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58CE25" w14:textId="77777777" w:rsidR="004C683D" w:rsidRDefault="004C683D" w:rsidP="008828DD">
      <w:pPr>
        <w:spacing w:after="0" w:line="240" w:lineRule="atLeast"/>
        <w:contextualSpacing/>
        <w:jc w:val="both"/>
        <w:rPr>
          <w:rFonts w:ascii="Calibri" w:eastAsia="Calibri" w:hAnsi="Calibri" w:cs="Calibri"/>
          <w:color w:val="000000" w:themeColor="text1"/>
        </w:rPr>
      </w:pPr>
    </w:p>
    <w:p w14:paraId="34E934FD" w14:textId="77777777" w:rsidR="004C683D" w:rsidRDefault="004C683D" w:rsidP="008828DD">
      <w:pPr>
        <w:spacing w:after="0" w:line="240" w:lineRule="atLeast"/>
        <w:contextualSpacing/>
        <w:jc w:val="both"/>
        <w:rPr>
          <w:rFonts w:ascii="Calibri" w:eastAsia="Calibri" w:hAnsi="Calibri" w:cs="Calibri"/>
          <w:color w:val="000000" w:themeColor="text1"/>
        </w:rPr>
      </w:pPr>
    </w:p>
    <w:p w14:paraId="32B9E134" w14:textId="77777777" w:rsidR="004C683D" w:rsidRDefault="004C683D" w:rsidP="004C683D">
      <w:pPr>
        <w:spacing w:line="240" w:lineRule="atLeast"/>
        <w:contextualSpacing/>
        <w:jc w:val="both"/>
        <w:rPr>
          <w:rFonts w:ascii="Calibri" w:eastAsia="Calibri,Calibri,ＭＳ 明朝" w:hAnsi="Calibri" w:cs="Calibri,Calibri,ＭＳ 明朝"/>
          <w:b/>
          <w:bCs/>
          <w:sz w:val="28"/>
          <w:szCs w:val="28"/>
        </w:rPr>
      </w:pPr>
    </w:p>
    <w:p w14:paraId="200154B2" w14:textId="77777777" w:rsidR="004C683D" w:rsidRDefault="004C683D" w:rsidP="004C683D">
      <w:pPr>
        <w:spacing w:line="240" w:lineRule="atLeast"/>
        <w:contextualSpacing/>
        <w:jc w:val="both"/>
        <w:rPr>
          <w:rFonts w:ascii="Calibri" w:eastAsia="Calibri,Calibri,ＭＳ 明朝" w:hAnsi="Calibri" w:cs="Calibri,Calibri,ＭＳ 明朝"/>
          <w:b/>
          <w:bCs/>
          <w:sz w:val="28"/>
          <w:szCs w:val="28"/>
        </w:rPr>
      </w:pPr>
    </w:p>
    <w:p w14:paraId="6E1AEB1B" w14:textId="77777777" w:rsidR="004C683D" w:rsidRDefault="004C683D" w:rsidP="004C683D">
      <w:pPr>
        <w:spacing w:line="240" w:lineRule="atLeast"/>
        <w:contextualSpacing/>
        <w:jc w:val="both"/>
        <w:rPr>
          <w:rFonts w:ascii="Calibri" w:eastAsia="Calibri,Calibri,ＭＳ 明朝" w:hAnsi="Calibri" w:cs="Calibri,Calibri,ＭＳ 明朝"/>
          <w:b/>
          <w:bCs/>
          <w:sz w:val="28"/>
          <w:szCs w:val="28"/>
        </w:rPr>
      </w:pPr>
    </w:p>
    <w:p w14:paraId="19BA5EBA" w14:textId="77777777" w:rsidR="004C683D" w:rsidRDefault="004C683D" w:rsidP="004C683D">
      <w:pPr>
        <w:spacing w:line="240" w:lineRule="atLeast"/>
        <w:contextualSpacing/>
        <w:jc w:val="both"/>
        <w:rPr>
          <w:rFonts w:ascii="Calibri" w:eastAsia="Calibri,Calibri,ＭＳ 明朝" w:hAnsi="Calibri" w:cs="Calibri,Calibri,ＭＳ 明朝"/>
          <w:b/>
          <w:bCs/>
          <w:sz w:val="28"/>
          <w:szCs w:val="28"/>
        </w:rPr>
      </w:pPr>
    </w:p>
    <w:p w14:paraId="1DD0B90C" w14:textId="77777777" w:rsidR="004C683D" w:rsidRDefault="004C683D" w:rsidP="004C683D">
      <w:pPr>
        <w:spacing w:line="240" w:lineRule="atLeast"/>
        <w:contextualSpacing/>
        <w:jc w:val="both"/>
        <w:rPr>
          <w:rFonts w:ascii="Calibri" w:eastAsia="Calibri,Calibri,ＭＳ 明朝" w:hAnsi="Calibri" w:cs="Calibri,Calibri,ＭＳ 明朝"/>
          <w:b/>
          <w:bCs/>
          <w:sz w:val="28"/>
          <w:szCs w:val="28"/>
        </w:rPr>
      </w:pPr>
    </w:p>
    <w:p w14:paraId="6B57D307" w14:textId="77777777" w:rsidR="004C683D" w:rsidRDefault="004C683D" w:rsidP="004C683D">
      <w:pPr>
        <w:spacing w:line="240" w:lineRule="atLeast"/>
        <w:contextualSpacing/>
        <w:jc w:val="both"/>
        <w:rPr>
          <w:rFonts w:ascii="Calibri" w:eastAsia="Calibri,Calibri,ＭＳ 明朝" w:hAnsi="Calibri" w:cs="Calibri,Calibri,ＭＳ 明朝"/>
          <w:b/>
          <w:bCs/>
          <w:sz w:val="28"/>
          <w:szCs w:val="28"/>
        </w:rPr>
      </w:pPr>
    </w:p>
    <w:p w14:paraId="2347B34C" w14:textId="77777777" w:rsidR="004C683D" w:rsidRDefault="004C683D" w:rsidP="004C683D">
      <w:pPr>
        <w:spacing w:line="240" w:lineRule="atLeast"/>
        <w:contextualSpacing/>
        <w:jc w:val="both"/>
        <w:rPr>
          <w:rFonts w:ascii="Calibri" w:eastAsia="Calibri,Calibri,ＭＳ 明朝" w:hAnsi="Calibri" w:cs="Calibri,Calibri,ＭＳ 明朝"/>
          <w:b/>
          <w:bCs/>
          <w:sz w:val="28"/>
          <w:szCs w:val="28"/>
        </w:rPr>
      </w:pPr>
    </w:p>
    <w:p w14:paraId="10B638EA" w14:textId="77777777" w:rsidR="004C683D" w:rsidRDefault="004C683D" w:rsidP="004C683D">
      <w:pPr>
        <w:spacing w:line="240" w:lineRule="atLeast"/>
        <w:contextualSpacing/>
        <w:jc w:val="both"/>
        <w:rPr>
          <w:rFonts w:ascii="Calibri" w:eastAsia="Calibri,Calibri,ＭＳ 明朝" w:hAnsi="Calibri" w:cs="Calibri,Calibri,ＭＳ 明朝"/>
          <w:b/>
          <w:bCs/>
          <w:sz w:val="28"/>
          <w:szCs w:val="28"/>
        </w:rPr>
      </w:pPr>
    </w:p>
    <w:p w14:paraId="39B2155E" w14:textId="77777777" w:rsidR="004C683D" w:rsidRPr="000C0036" w:rsidRDefault="004C683D" w:rsidP="004C683D">
      <w:pPr>
        <w:spacing w:line="240" w:lineRule="atLeast"/>
        <w:contextualSpacing/>
        <w:jc w:val="both"/>
        <w:rPr>
          <w:rFonts w:eastAsia="Calibri,Calibri,ＭＳ 明朝" w:cs="Arial"/>
          <w:b/>
          <w:bCs/>
          <w:sz w:val="28"/>
          <w:szCs w:val="28"/>
        </w:rPr>
      </w:pPr>
    </w:p>
    <w:p w14:paraId="5D6DC4D7" w14:textId="03B4264B" w:rsidR="00A17757" w:rsidRDefault="00A17757" w:rsidP="004652C2">
      <w:pPr>
        <w:pStyle w:val="CM1"/>
        <w:framePr w:w="6276" w:h="3415" w:hRule="exact" w:wrap="auto" w:vAnchor="page" w:hAnchor="page" w:x="2446" w:y="5506"/>
        <w:rPr>
          <w:rStyle w:val="Paginanummer"/>
          <w:rFonts w:cs="Lucida Sans Unicode"/>
          <w:bCs/>
          <w:sz w:val="32"/>
          <w:szCs w:val="32"/>
        </w:rPr>
      </w:pPr>
      <w:bookmarkStart w:id="0" w:name="_Toc435709487"/>
      <w:bookmarkStart w:id="1" w:name="_Toc436134292"/>
      <w:r>
        <w:rPr>
          <w:rStyle w:val="Paginanummer"/>
          <w:bCs/>
          <w:sz w:val="32"/>
          <w:szCs w:val="32"/>
        </w:rPr>
        <w:t xml:space="preserve">Bijlage Definities en afkortingen </w:t>
      </w:r>
    </w:p>
    <w:p w14:paraId="0E884A3D" w14:textId="77777777" w:rsidR="00A17757" w:rsidRPr="00A17757" w:rsidRDefault="00A17757" w:rsidP="00A17757">
      <w:pPr>
        <w:framePr w:w="6276" w:h="3415" w:hRule="exact" w:wrap="auto" w:vAnchor="page" w:hAnchor="page" w:x="2446" w:y="5506"/>
        <w:rPr>
          <w:lang w:eastAsia="nl-NL"/>
        </w:rPr>
      </w:pPr>
    </w:p>
    <w:p w14:paraId="57255F6B" w14:textId="508ADF6A" w:rsidR="00A17757" w:rsidRPr="00970A55" w:rsidRDefault="00A17757" w:rsidP="00A17757">
      <w:pPr>
        <w:pStyle w:val="CM1"/>
        <w:framePr w:w="6276" w:h="3415" w:hRule="exact" w:wrap="auto" w:vAnchor="page" w:hAnchor="page" w:x="2446" w:y="5506"/>
        <w:rPr>
          <w:rStyle w:val="Paginanummer"/>
          <w:bCs/>
          <w:sz w:val="32"/>
          <w:szCs w:val="32"/>
        </w:rPr>
      </w:pPr>
      <w:r w:rsidRPr="00970A55">
        <w:rPr>
          <w:rStyle w:val="Paginanummer"/>
          <w:bCs/>
          <w:sz w:val="32"/>
          <w:szCs w:val="32"/>
        </w:rPr>
        <w:t xml:space="preserve">d.d. </w:t>
      </w:r>
      <w:r w:rsidR="00751912">
        <w:rPr>
          <w:rFonts w:ascii="Lucida Sans Unicode" w:hAnsi="Lucida Sans Unicode" w:cs="Lucida Sans Unicode"/>
          <w:sz w:val="32"/>
          <w:szCs w:val="32"/>
        </w:rPr>
        <w:t>20 decemb</w:t>
      </w:r>
      <w:bookmarkStart w:id="2" w:name="_GoBack"/>
      <w:bookmarkEnd w:id="2"/>
      <w:r w:rsidR="00751912">
        <w:rPr>
          <w:rFonts w:ascii="Lucida Sans Unicode" w:hAnsi="Lucida Sans Unicode" w:cs="Lucida Sans Unicode"/>
          <w:sz w:val="32"/>
          <w:szCs w:val="32"/>
        </w:rPr>
        <w:t xml:space="preserve">er </w:t>
      </w:r>
      <w:r>
        <w:rPr>
          <w:rFonts w:ascii="Lucida Sans Unicode" w:hAnsi="Lucida Sans Unicode" w:cs="Lucida Sans Unicode"/>
          <w:sz w:val="32"/>
          <w:szCs w:val="32"/>
        </w:rPr>
        <w:t>2018</w:t>
      </w:r>
    </w:p>
    <w:p w14:paraId="7FEA7F00" w14:textId="1D94B165" w:rsidR="004C683D" w:rsidRPr="000C0036" w:rsidRDefault="006C1A67" w:rsidP="006C1A67">
      <w:pPr>
        <w:pStyle w:val="Titel"/>
        <w:jc w:val="left"/>
        <w:rPr>
          <w:rFonts w:eastAsia="Calibri" w:cs="Arial"/>
          <w:color w:val="000000" w:themeColor="text1"/>
          <w:sz w:val="28"/>
          <w:szCs w:val="28"/>
          <w:lang w:val="nl-NL"/>
        </w:rPr>
      </w:pPr>
      <w:r w:rsidRPr="000C0036">
        <w:rPr>
          <w:rFonts w:eastAsia="Calibri" w:cs="Arial"/>
          <w:color w:val="000000" w:themeColor="text1"/>
          <w:sz w:val="28"/>
          <w:szCs w:val="28"/>
          <w:lang w:val="nl-NL"/>
        </w:rPr>
        <w:tab/>
      </w:r>
      <w:r w:rsidRPr="000C0036">
        <w:rPr>
          <w:rFonts w:eastAsia="Calibri" w:cs="Arial"/>
          <w:color w:val="000000" w:themeColor="text1"/>
          <w:sz w:val="28"/>
          <w:szCs w:val="28"/>
          <w:lang w:val="nl-NL"/>
        </w:rPr>
        <w:tab/>
      </w:r>
      <w:r w:rsidRPr="000C0036">
        <w:rPr>
          <w:rFonts w:eastAsia="Calibri" w:cs="Arial"/>
          <w:color w:val="000000" w:themeColor="text1"/>
          <w:sz w:val="28"/>
          <w:szCs w:val="28"/>
          <w:lang w:val="nl-NL"/>
        </w:rPr>
        <w:tab/>
      </w:r>
      <w:r w:rsidRPr="000C0036">
        <w:rPr>
          <w:rFonts w:eastAsia="Calibri" w:cs="Arial"/>
          <w:color w:val="000000" w:themeColor="text1"/>
          <w:sz w:val="28"/>
          <w:szCs w:val="28"/>
          <w:lang w:val="nl-NL"/>
        </w:rPr>
        <w:tab/>
      </w:r>
      <w:bookmarkEnd w:id="0"/>
      <w:bookmarkEnd w:id="1"/>
    </w:p>
    <w:p w14:paraId="5C09479E" w14:textId="77777777" w:rsidR="004C683D" w:rsidRDefault="004C683D" w:rsidP="004C683D">
      <w:pPr>
        <w:spacing w:line="240" w:lineRule="atLeast"/>
        <w:contextualSpacing/>
        <w:jc w:val="both"/>
        <w:rPr>
          <w:rFonts w:ascii="Calibri" w:eastAsia="Calibri,Calibri,ＭＳ 明朝" w:hAnsi="Calibri" w:cs="Calibri,Calibri,ＭＳ 明朝"/>
          <w:b/>
          <w:bCs/>
          <w:sz w:val="28"/>
          <w:szCs w:val="28"/>
        </w:rPr>
      </w:pPr>
    </w:p>
    <w:p w14:paraId="6B0D6378" w14:textId="77777777" w:rsidR="004C683D" w:rsidRDefault="004C683D" w:rsidP="004C683D">
      <w:pPr>
        <w:spacing w:line="240" w:lineRule="atLeast"/>
        <w:contextualSpacing/>
        <w:jc w:val="both"/>
        <w:rPr>
          <w:rFonts w:ascii="Calibri" w:eastAsia="Calibri,Calibri,ＭＳ 明朝" w:hAnsi="Calibri" w:cs="Calibri,Calibri,ＭＳ 明朝"/>
          <w:b/>
          <w:bCs/>
          <w:sz w:val="28"/>
          <w:szCs w:val="28"/>
        </w:rPr>
      </w:pPr>
    </w:p>
    <w:p w14:paraId="7BADE215" w14:textId="77777777" w:rsidR="004C683D" w:rsidRDefault="004C683D" w:rsidP="004C683D">
      <w:pPr>
        <w:spacing w:line="240" w:lineRule="atLeast"/>
        <w:contextualSpacing/>
        <w:jc w:val="both"/>
        <w:rPr>
          <w:rFonts w:ascii="Calibri" w:eastAsia="Calibri,Calibri,ＭＳ 明朝" w:hAnsi="Calibri" w:cs="Calibri,Calibri,ＭＳ 明朝"/>
          <w:b/>
          <w:bCs/>
          <w:sz w:val="28"/>
          <w:szCs w:val="28"/>
        </w:rPr>
      </w:pPr>
    </w:p>
    <w:p w14:paraId="58C74A9F" w14:textId="77777777" w:rsidR="004C683D" w:rsidRDefault="004C683D" w:rsidP="004C683D">
      <w:pPr>
        <w:spacing w:line="240" w:lineRule="atLeast"/>
        <w:contextualSpacing/>
        <w:jc w:val="both"/>
        <w:rPr>
          <w:rFonts w:ascii="Calibri" w:eastAsia="Calibri,Calibri,ＭＳ 明朝" w:hAnsi="Calibri" w:cs="Calibri,Calibri,ＭＳ 明朝"/>
          <w:b/>
          <w:bCs/>
          <w:sz w:val="28"/>
          <w:szCs w:val="28"/>
        </w:rPr>
      </w:pPr>
    </w:p>
    <w:p w14:paraId="70868D80" w14:textId="77777777" w:rsidR="004C683D" w:rsidRDefault="004C683D" w:rsidP="004C683D">
      <w:pPr>
        <w:spacing w:line="240" w:lineRule="atLeast"/>
        <w:contextualSpacing/>
        <w:jc w:val="both"/>
        <w:rPr>
          <w:rFonts w:ascii="Calibri" w:eastAsia="Calibri,Calibri,ＭＳ 明朝" w:hAnsi="Calibri" w:cs="Calibri,Calibri,ＭＳ 明朝"/>
          <w:b/>
          <w:bCs/>
          <w:sz w:val="28"/>
          <w:szCs w:val="28"/>
        </w:rPr>
      </w:pPr>
    </w:p>
    <w:p w14:paraId="74EF5C3C" w14:textId="77777777" w:rsidR="004C683D" w:rsidRDefault="004C683D" w:rsidP="004C683D">
      <w:pPr>
        <w:spacing w:line="240" w:lineRule="atLeast"/>
        <w:contextualSpacing/>
        <w:jc w:val="both"/>
        <w:rPr>
          <w:rFonts w:ascii="Calibri" w:eastAsia="Calibri,Calibri,ＭＳ 明朝" w:hAnsi="Calibri" w:cs="Calibri,Calibri,ＭＳ 明朝"/>
          <w:b/>
          <w:bCs/>
          <w:sz w:val="28"/>
          <w:szCs w:val="28"/>
        </w:rPr>
      </w:pPr>
    </w:p>
    <w:p w14:paraId="1DB26A00" w14:textId="77777777" w:rsidR="004C683D" w:rsidRDefault="004C683D" w:rsidP="004C683D">
      <w:pPr>
        <w:spacing w:line="240" w:lineRule="atLeast"/>
        <w:contextualSpacing/>
        <w:jc w:val="both"/>
        <w:rPr>
          <w:rFonts w:ascii="Calibri" w:eastAsia="Calibri,Calibri,ＭＳ 明朝" w:hAnsi="Calibri" w:cs="Calibri,Calibri,ＭＳ 明朝"/>
          <w:b/>
          <w:bCs/>
          <w:sz w:val="28"/>
          <w:szCs w:val="28"/>
        </w:rPr>
      </w:pPr>
    </w:p>
    <w:p w14:paraId="609953BF" w14:textId="77777777" w:rsidR="004C683D" w:rsidRDefault="004C683D" w:rsidP="004C683D">
      <w:pPr>
        <w:spacing w:line="240" w:lineRule="atLeast"/>
        <w:contextualSpacing/>
        <w:jc w:val="both"/>
        <w:rPr>
          <w:rFonts w:ascii="Calibri" w:eastAsia="Calibri,Calibri,ＭＳ 明朝" w:hAnsi="Calibri" w:cs="Calibri,Calibri,ＭＳ 明朝"/>
          <w:b/>
          <w:bCs/>
          <w:sz w:val="28"/>
          <w:szCs w:val="28"/>
        </w:rPr>
      </w:pPr>
    </w:p>
    <w:p w14:paraId="752EA6BE" w14:textId="77777777" w:rsidR="004C683D" w:rsidRDefault="004C683D" w:rsidP="004C683D">
      <w:pPr>
        <w:spacing w:line="240" w:lineRule="atLeast"/>
        <w:contextualSpacing/>
        <w:jc w:val="both"/>
        <w:rPr>
          <w:rFonts w:ascii="Calibri" w:eastAsia="Calibri,Calibri,ＭＳ 明朝" w:hAnsi="Calibri" w:cs="Calibri,Calibri,ＭＳ 明朝"/>
          <w:b/>
          <w:bCs/>
          <w:sz w:val="28"/>
          <w:szCs w:val="28"/>
        </w:rPr>
      </w:pPr>
    </w:p>
    <w:p w14:paraId="19BFB77E" w14:textId="77777777" w:rsidR="004C683D" w:rsidRDefault="004C683D" w:rsidP="004C683D">
      <w:pPr>
        <w:spacing w:line="240" w:lineRule="atLeast"/>
        <w:contextualSpacing/>
        <w:jc w:val="both"/>
        <w:rPr>
          <w:rFonts w:ascii="Calibri" w:eastAsia="Calibri,Calibri,ＭＳ 明朝" w:hAnsi="Calibri" w:cs="Calibri,Calibri,ＭＳ 明朝"/>
          <w:b/>
          <w:bCs/>
          <w:sz w:val="28"/>
          <w:szCs w:val="28"/>
        </w:rPr>
      </w:pPr>
    </w:p>
    <w:p w14:paraId="6AEF28F9" w14:textId="77777777" w:rsidR="004C683D" w:rsidRDefault="004C683D" w:rsidP="004C683D">
      <w:pPr>
        <w:spacing w:line="240" w:lineRule="atLeast"/>
        <w:contextualSpacing/>
        <w:jc w:val="both"/>
        <w:rPr>
          <w:rFonts w:ascii="Calibri" w:eastAsia="Calibri,Calibri,ＭＳ 明朝" w:hAnsi="Calibri" w:cs="Calibri,Calibri,ＭＳ 明朝"/>
          <w:b/>
          <w:bCs/>
          <w:sz w:val="28"/>
          <w:szCs w:val="28"/>
        </w:rPr>
      </w:pPr>
    </w:p>
    <w:p w14:paraId="7403CE3E" w14:textId="77777777" w:rsidR="004C683D" w:rsidRDefault="004C683D" w:rsidP="004C683D">
      <w:pPr>
        <w:spacing w:line="240" w:lineRule="atLeast"/>
        <w:contextualSpacing/>
        <w:jc w:val="both"/>
        <w:rPr>
          <w:rFonts w:ascii="Calibri" w:eastAsia="Calibri,Calibri,ＭＳ 明朝" w:hAnsi="Calibri" w:cs="Calibri,Calibri,ＭＳ 明朝"/>
          <w:b/>
          <w:bCs/>
          <w:sz w:val="28"/>
          <w:szCs w:val="28"/>
        </w:rPr>
      </w:pPr>
    </w:p>
    <w:p w14:paraId="510C0F0B" w14:textId="77777777" w:rsidR="004C683D" w:rsidRDefault="004C683D" w:rsidP="004C683D">
      <w:pPr>
        <w:spacing w:line="240" w:lineRule="atLeast"/>
        <w:contextualSpacing/>
        <w:jc w:val="both"/>
        <w:rPr>
          <w:rFonts w:ascii="Calibri" w:eastAsia="Calibri,Calibri,ＭＳ 明朝" w:hAnsi="Calibri" w:cs="Calibri,Calibri,ＭＳ 明朝"/>
          <w:b/>
          <w:bCs/>
          <w:sz w:val="28"/>
          <w:szCs w:val="28"/>
        </w:rPr>
      </w:pPr>
    </w:p>
    <w:p w14:paraId="56A9EFD6" w14:textId="77777777" w:rsidR="004C683D" w:rsidRDefault="004C683D" w:rsidP="004C683D">
      <w:pPr>
        <w:spacing w:line="240" w:lineRule="atLeast"/>
        <w:contextualSpacing/>
        <w:jc w:val="both"/>
        <w:rPr>
          <w:rFonts w:ascii="Calibri" w:eastAsia="Calibri,Calibri,ＭＳ 明朝" w:hAnsi="Calibri" w:cs="Calibri,Calibri,ＭＳ 明朝"/>
          <w:b/>
          <w:bCs/>
          <w:sz w:val="28"/>
          <w:szCs w:val="28"/>
        </w:rPr>
      </w:pPr>
    </w:p>
    <w:p w14:paraId="5062D296" w14:textId="77777777" w:rsidR="004C683D" w:rsidRDefault="004C683D" w:rsidP="004C683D">
      <w:pPr>
        <w:spacing w:line="240" w:lineRule="atLeast"/>
        <w:contextualSpacing/>
        <w:jc w:val="both"/>
        <w:rPr>
          <w:rFonts w:ascii="Calibri" w:eastAsia="Calibri,Calibri,ＭＳ 明朝" w:hAnsi="Calibri" w:cs="Calibri,Calibri,ＭＳ 明朝"/>
          <w:b/>
          <w:bCs/>
          <w:sz w:val="28"/>
          <w:szCs w:val="28"/>
        </w:rPr>
      </w:pPr>
    </w:p>
    <w:p w14:paraId="7A35A944" w14:textId="77777777" w:rsidR="004C683D" w:rsidRDefault="004C683D" w:rsidP="004C683D">
      <w:pPr>
        <w:spacing w:line="240" w:lineRule="atLeast"/>
        <w:contextualSpacing/>
        <w:jc w:val="both"/>
        <w:rPr>
          <w:rFonts w:ascii="Calibri" w:eastAsia="Calibri,Calibri,ＭＳ 明朝" w:hAnsi="Calibri" w:cs="Calibri,Calibri,ＭＳ 明朝"/>
          <w:b/>
          <w:bCs/>
          <w:sz w:val="28"/>
          <w:szCs w:val="28"/>
        </w:rPr>
      </w:pPr>
    </w:p>
    <w:p w14:paraId="77ABA1AB" w14:textId="77777777" w:rsidR="004C683D" w:rsidRDefault="004C683D" w:rsidP="004C683D">
      <w:pPr>
        <w:spacing w:line="240" w:lineRule="atLeast"/>
        <w:contextualSpacing/>
        <w:jc w:val="both"/>
        <w:rPr>
          <w:rFonts w:ascii="Calibri" w:eastAsia="Calibri,Calibri,ＭＳ 明朝" w:hAnsi="Calibri" w:cs="Calibri,Calibri,ＭＳ 明朝"/>
          <w:b/>
          <w:bCs/>
          <w:sz w:val="28"/>
          <w:szCs w:val="28"/>
        </w:rPr>
      </w:pPr>
    </w:p>
    <w:p w14:paraId="0E6602A7" w14:textId="77777777" w:rsidR="004C683D" w:rsidRDefault="004C683D" w:rsidP="004C683D">
      <w:pPr>
        <w:spacing w:line="240" w:lineRule="atLeast"/>
        <w:contextualSpacing/>
        <w:jc w:val="both"/>
        <w:rPr>
          <w:rFonts w:ascii="Calibri" w:eastAsia="Calibri,Calibri,ＭＳ 明朝" w:hAnsi="Calibri" w:cs="Calibri,Calibri,ＭＳ 明朝"/>
          <w:b/>
          <w:bCs/>
          <w:sz w:val="28"/>
          <w:szCs w:val="28"/>
        </w:rPr>
      </w:pPr>
    </w:p>
    <w:p w14:paraId="7A8078F0" w14:textId="77777777" w:rsidR="004C683D" w:rsidRDefault="004C683D" w:rsidP="004C683D">
      <w:pPr>
        <w:spacing w:line="240" w:lineRule="atLeast"/>
        <w:contextualSpacing/>
        <w:jc w:val="both"/>
        <w:rPr>
          <w:rFonts w:ascii="Calibri" w:eastAsia="Calibri,Calibri,ＭＳ 明朝" w:hAnsi="Calibri" w:cs="Calibri,Calibri,ＭＳ 明朝"/>
          <w:b/>
          <w:bCs/>
          <w:sz w:val="28"/>
          <w:szCs w:val="28"/>
        </w:rPr>
      </w:pPr>
    </w:p>
    <w:p w14:paraId="2DAC78D6" w14:textId="19166335" w:rsidR="004B46C6" w:rsidRDefault="004B46C6">
      <w:pPr>
        <w:rPr>
          <w:rFonts w:ascii="Calibri" w:eastAsia="Calibri,Calibri,ＭＳ 明朝" w:hAnsi="Calibri" w:cs="Calibri,Calibri,ＭＳ 明朝"/>
          <w:b/>
          <w:bCs/>
          <w:sz w:val="28"/>
          <w:szCs w:val="28"/>
        </w:rPr>
      </w:pPr>
      <w:r>
        <w:rPr>
          <w:rFonts w:ascii="Calibri" w:eastAsia="Calibri,Calibri,ＭＳ 明朝" w:hAnsi="Calibri" w:cs="Calibri,Calibri,ＭＳ 明朝"/>
          <w:b/>
          <w:bCs/>
          <w:sz w:val="28"/>
          <w:szCs w:val="28"/>
        </w:rPr>
        <w:br w:type="page"/>
      </w:r>
    </w:p>
    <w:p w14:paraId="66417B1A" w14:textId="23C583B2" w:rsidR="00517582" w:rsidRPr="00E63898" w:rsidRDefault="006C3625" w:rsidP="00A17757">
      <w:pPr>
        <w:rPr>
          <w:rFonts w:eastAsia="Calibri" w:cs="Calibri"/>
          <w:color w:val="000000" w:themeColor="text1"/>
        </w:rPr>
      </w:pPr>
      <w:r w:rsidRPr="00751912">
        <w:rPr>
          <w:rFonts w:eastAsia="Calibri" w:cs="Calibri"/>
          <w:color w:val="000000" w:themeColor="text1"/>
        </w:rPr>
        <w:lastRenderedPageBreak/>
        <w:t>Onderstaand de d</w:t>
      </w:r>
      <w:r w:rsidR="005245EB" w:rsidRPr="00751912">
        <w:rPr>
          <w:rFonts w:eastAsia="Calibri" w:cs="Calibri"/>
          <w:color w:val="000000" w:themeColor="text1"/>
        </w:rPr>
        <w:t>efinities ten behoeve van de aanbesteding</w:t>
      </w:r>
      <w:r w:rsidR="00E44C43" w:rsidRPr="00751912">
        <w:rPr>
          <w:rFonts w:eastAsia="Calibri" w:cs="Calibri"/>
          <w:color w:val="000000" w:themeColor="text1"/>
        </w:rPr>
        <w:t xml:space="preserve"> Leegstandsbeheer met kenmerk:</w:t>
      </w:r>
      <w:r w:rsidR="00751912" w:rsidRPr="00751912">
        <w:rPr>
          <w:rFonts w:eastAsia="Calibri" w:cs="Calibri"/>
          <w:color w:val="000000" w:themeColor="text1"/>
        </w:rPr>
        <w:t xml:space="preserve"> 1100147251</w:t>
      </w:r>
      <w:r w:rsidR="00751912">
        <w:rPr>
          <w:rFonts w:eastAsia="Calibri" w:cs="Calibri"/>
          <w:color w:val="000000" w:themeColor="text1"/>
        </w:rPr>
        <w:t xml:space="preserve">. </w:t>
      </w:r>
      <w:r w:rsidRPr="00751912">
        <w:rPr>
          <w:rFonts w:eastAsia="Calibri,Arial" w:cs="Calibri,Arial"/>
          <w:color w:val="000000" w:themeColor="text1"/>
        </w:rPr>
        <w:t>Gedefinieerde begrippen kunnen zowel in enkelvoud</w:t>
      </w:r>
      <w:r w:rsidRPr="00520CD3">
        <w:rPr>
          <w:rFonts w:eastAsia="Calibri,Arial" w:cs="Calibri,Arial"/>
          <w:color w:val="000000" w:themeColor="text1"/>
        </w:rPr>
        <w:t xml:space="preserve"> als</w:t>
      </w:r>
      <w:r w:rsidR="00520CD3">
        <w:rPr>
          <w:rFonts w:eastAsia="Calibri,Arial" w:cs="Calibri,Arial"/>
          <w:color w:val="000000" w:themeColor="text1"/>
        </w:rPr>
        <w:t xml:space="preserve"> in meervoud worden gehanteerd.</w:t>
      </w:r>
    </w:p>
    <w:p w14:paraId="1E9CAE26" w14:textId="77777777" w:rsidR="00520CD3" w:rsidRPr="00520CD3" w:rsidRDefault="00520CD3" w:rsidP="008828DD">
      <w:pPr>
        <w:spacing w:after="0" w:line="240" w:lineRule="atLeast"/>
        <w:contextualSpacing/>
        <w:jc w:val="both"/>
        <w:rPr>
          <w:rFonts w:ascii="Calibri" w:eastAsia="Calibri,Arial" w:hAnsi="Calibri" w:cs="Calibri,Arial"/>
          <w:color w:val="000000" w:themeColor="text1"/>
        </w:rPr>
      </w:pPr>
    </w:p>
    <w:tbl>
      <w:tblPr>
        <w:tblStyle w:val="Tabelraster"/>
        <w:tblW w:w="10074" w:type="dxa"/>
        <w:tblInd w:w="-5" w:type="dxa"/>
        <w:tblLayout w:type="fixed"/>
        <w:tblLook w:val="04A0" w:firstRow="1" w:lastRow="0" w:firstColumn="1" w:lastColumn="0" w:noHBand="0" w:noVBand="1"/>
      </w:tblPr>
      <w:tblGrid>
        <w:gridCol w:w="9"/>
        <w:gridCol w:w="2685"/>
        <w:gridCol w:w="7371"/>
        <w:gridCol w:w="9"/>
      </w:tblGrid>
      <w:tr w:rsidR="00A86A2B" w:rsidRPr="00A86A2B" w14:paraId="2B9C02E5" w14:textId="77777777" w:rsidTr="00E5614F">
        <w:trPr>
          <w:gridAfter w:val="1"/>
          <w:wAfter w:w="9" w:type="dxa"/>
          <w:trHeight w:val="263"/>
        </w:trPr>
        <w:tc>
          <w:tcPr>
            <w:tcW w:w="2694" w:type="dxa"/>
            <w:gridSpan w:val="2"/>
            <w:shd w:val="clear" w:color="auto" w:fill="5B9BD5" w:themeFill="accent1"/>
          </w:tcPr>
          <w:p w14:paraId="6FEAD081" w14:textId="77777777" w:rsidR="004746D5" w:rsidRPr="00E5614F" w:rsidRDefault="004746D5">
            <w:pPr>
              <w:rPr>
                <w:rFonts w:eastAsia="Calibri" w:cs="Arial"/>
                <w:b/>
                <w:bCs/>
                <w:color w:val="000000" w:themeColor="text1"/>
              </w:rPr>
            </w:pPr>
            <w:r w:rsidRPr="00E5614F">
              <w:rPr>
                <w:rFonts w:eastAsia="Calibri" w:cs="Arial"/>
                <w:b/>
                <w:bCs/>
                <w:color w:val="000000" w:themeColor="text1"/>
              </w:rPr>
              <w:t>Afkorting / begrip</w:t>
            </w:r>
          </w:p>
        </w:tc>
        <w:tc>
          <w:tcPr>
            <w:tcW w:w="7371" w:type="dxa"/>
            <w:shd w:val="clear" w:color="auto" w:fill="5B9BD5" w:themeFill="accent1"/>
          </w:tcPr>
          <w:p w14:paraId="1E4DD974" w14:textId="77777777" w:rsidR="004746D5" w:rsidRPr="00E5614F" w:rsidRDefault="004746D5">
            <w:pPr>
              <w:rPr>
                <w:rFonts w:eastAsia="Calibri" w:cs="Arial"/>
                <w:b/>
                <w:bCs/>
                <w:color w:val="000000" w:themeColor="text1"/>
              </w:rPr>
            </w:pPr>
            <w:r w:rsidRPr="00E5614F">
              <w:rPr>
                <w:rFonts w:eastAsia="Calibri" w:cs="Arial"/>
                <w:b/>
                <w:bCs/>
                <w:color w:val="000000" w:themeColor="text1"/>
              </w:rPr>
              <w:t>Definitie</w:t>
            </w:r>
          </w:p>
        </w:tc>
      </w:tr>
      <w:tr w:rsidR="00A86A2B" w:rsidRPr="00742B21" w14:paraId="2F096397" w14:textId="77777777" w:rsidTr="00E5614F">
        <w:trPr>
          <w:gridAfter w:val="1"/>
          <w:wAfter w:w="9" w:type="dxa"/>
          <w:trHeight w:val="263"/>
        </w:trPr>
        <w:tc>
          <w:tcPr>
            <w:tcW w:w="2694" w:type="dxa"/>
            <w:gridSpan w:val="2"/>
          </w:tcPr>
          <w:p w14:paraId="4C54FF3F" w14:textId="29B5A6FA" w:rsidR="004746D5" w:rsidRPr="00742B21" w:rsidRDefault="00A512A1">
            <w:pPr>
              <w:tabs>
                <w:tab w:val="center" w:pos="2157"/>
              </w:tabs>
              <w:rPr>
                <w:rFonts w:eastAsia="Calibri" w:cs="Arial"/>
                <w:color w:val="000000" w:themeColor="text1"/>
                <w:szCs w:val="18"/>
              </w:rPr>
            </w:pPr>
            <w:r w:rsidRPr="00742B21">
              <w:rPr>
                <w:rFonts w:eastAsia="Calibri" w:cs="Arial"/>
                <w:color w:val="000000" w:themeColor="text1"/>
                <w:szCs w:val="18"/>
              </w:rPr>
              <w:t>Aanbestedende dienst</w:t>
            </w:r>
          </w:p>
        </w:tc>
        <w:tc>
          <w:tcPr>
            <w:tcW w:w="7371" w:type="dxa"/>
          </w:tcPr>
          <w:p w14:paraId="73D0DF09" w14:textId="4B92817A" w:rsidR="004746D5" w:rsidRPr="00742B21" w:rsidRDefault="00A512A1" w:rsidP="004E75F4">
            <w:pPr>
              <w:jc w:val="both"/>
              <w:rPr>
                <w:rFonts w:eastAsia="Calibri" w:cs="Arial"/>
                <w:color w:val="000000" w:themeColor="text1"/>
                <w:szCs w:val="18"/>
              </w:rPr>
            </w:pPr>
            <w:r w:rsidRPr="00742B21">
              <w:rPr>
                <w:rFonts w:eastAsia="Calibri" w:cs="Arial"/>
                <w:color w:val="000000" w:themeColor="text1"/>
                <w:szCs w:val="18"/>
              </w:rPr>
              <w:t xml:space="preserve">De partij ten behoeve van wie de aanbesteding wordt verzorgd en met wie het Raamcontract wordt gesloten, in deze </w:t>
            </w:r>
            <w:r w:rsidR="00E5614F">
              <w:rPr>
                <w:rFonts w:eastAsia="Calibri" w:cs="Arial"/>
                <w:color w:val="000000" w:themeColor="text1"/>
                <w:szCs w:val="18"/>
              </w:rPr>
              <w:t>Gemeente Utrecht</w:t>
            </w:r>
            <w:r w:rsidRPr="00742B21">
              <w:rPr>
                <w:rFonts w:eastAsia="Calibri" w:cs="Arial"/>
                <w:color w:val="000000" w:themeColor="text1"/>
                <w:szCs w:val="18"/>
              </w:rPr>
              <w:t xml:space="preserve"> hierna </w:t>
            </w:r>
            <w:r w:rsidR="00E5614F">
              <w:rPr>
                <w:rFonts w:eastAsia="Calibri" w:cs="Arial"/>
                <w:color w:val="000000" w:themeColor="text1"/>
                <w:szCs w:val="18"/>
              </w:rPr>
              <w:t>Gemeente</w:t>
            </w:r>
            <w:r w:rsidRPr="00742B21">
              <w:rPr>
                <w:rFonts w:eastAsia="Calibri" w:cs="Arial"/>
                <w:color w:val="000000" w:themeColor="text1"/>
                <w:szCs w:val="18"/>
              </w:rPr>
              <w:t>.</w:t>
            </w:r>
          </w:p>
        </w:tc>
      </w:tr>
      <w:tr w:rsidR="00A512A1" w:rsidRPr="00742B21" w14:paraId="1439CCA3" w14:textId="77777777" w:rsidTr="00E5614F">
        <w:trPr>
          <w:gridAfter w:val="1"/>
          <w:wAfter w:w="9" w:type="dxa"/>
          <w:trHeight w:val="263"/>
        </w:trPr>
        <w:tc>
          <w:tcPr>
            <w:tcW w:w="2694" w:type="dxa"/>
            <w:gridSpan w:val="2"/>
          </w:tcPr>
          <w:p w14:paraId="1CD5CACB" w14:textId="2653BB83" w:rsidR="00A512A1" w:rsidRPr="00742B21" w:rsidRDefault="00A57189" w:rsidP="00A512A1">
            <w:pPr>
              <w:tabs>
                <w:tab w:val="center" w:pos="2157"/>
              </w:tabs>
              <w:rPr>
                <w:rFonts w:eastAsia="Calibri" w:cs="Arial"/>
                <w:color w:val="000000" w:themeColor="text1"/>
                <w:szCs w:val="18"/>
              </w:rPr>
            </w:pPr>
            <w:r w:rsidRPr="00742B21">
              <w:rPr>
                <w:rFonts w:eastAsia="Calibri" w:cs="Arial"/>
                <w:color w:val="000000" w:themeColor="text1"/>
                <w:szCs w:val="18"/>
              </w:rPr>
              <w:t>Aanbestedingswet 2016</w:t>
            </w:r>
          </w:p>
        </w:tc>
        <w:tc>
          <w:tcPr>
            <w:tcW w:w="7371" w:type="dxa"/>
          </w:tcPr>
          <w:p w14:paraId="50D19B25" w14:textId="0D2BBB4B" w:rsidR="00A512A1" w:rsidRPr="00742B21" w:rsidRDefault="00A57189" w:rsidP="00A512A1">
            <w:pPr>
              <w:jc w:val="both"/>
              <w:rPr>
                <w:rFonts w:eastAsia="Calibri" w:cs="Arial"/>
                <w:color w:val="000000" w:themeColor="text1"/>
                <w:szCs w:val="18"/>
              </w:rPr>
            </w:pPr>
            <w:r w:rsidRPr="00742B21">
              <w:rPr>
                <w:rFonts w:eastAsia="Calibri" w:cs="Arial"/>
                <w:color w:val="000000" w:themeColor="text1"/>
                <w:szCs w:val="18"/>
              </w:rPr>
              <w:t>De gewijzigde Aanbestedingswet 2012 geldt vanaf 1 juli 2016 voor alle aanbestedingen door (semi-) publieke instellingen in Nederland. Met deze nationale wet geeft Nederland invulling aan de Europese richtlijnen voor aanbesteden. De Aanbestedingswet 2012 bevat zowel regels voor aanbestedingen boven de Europese drempelbedragen, als daaronder, ter implementatie van de richtlijn 2014/24, 2014/25 en 2014/23.</w:t>
            </w:r>
          </w:p>
        </w:tc>
      </w:tr>
      <w:tr w:rsidR="00567001" w:rsidRPr="00742B21" w14:paraId="7B6890F3" w14:textId="77777777" w:rsidTr="00E5614F">
        <w:trPr>
          <w:gridAfter w:val="1"/>
          <w:wAfter w:w="9" w:type="dxa"/>
          <w:trHeight w:val="263"/>
        </w:trPr>
        <w:tc>
          <w:tcPr>
            <w:tcW w:w="2694" w:type="dxa"/>
            <w:gridSpan w:val="2"/>
          </w:tcPr>
          <w:p w14:paraId="6C4D9CF1" w14:textId="3CD21DCC" w:rsidR="00567001" w:rsidRPr="00742B21" w:rsidRDefault="00567001" w:rsidP="00A512A1">
            <w:pPr>
              <w:tabs>
                <w:tab w:val="center" w:pos="2157"/>
              </w:tabs>
              <w:rPr>
                <w:rFonts w:eastAsia="Calibri" w:cs="Arial"/>
                <w:color w:val="000000" w:themeColor="text1"/>
                <w:szCs w:val="18"/>
              </w:rPr>
            </w:pPr>
            <w:r w:rsidRPr="00742B21">
              <w:rPr>
                <w:rFonts w:eastAsia="Calibri" w:cs="Arial"/>
                <w:bCs/>
                <w:color w:val="000000" w:themeColor="text1"/>
                <w:szCs w:val="18"/>
              </w:rPr>
              <w:t>Algemene inkoopvoorwaarden</w:t>
            </w:r>
          </w:p>
        </w:tc>
        <w:tc>
          <w:tcPr>
            <w:tcW w:w="7371" w:type="dxa"/>
          </w:tcPr>
          <w:p w14:paraId="63CE0030" w14:textId="77777777" w:rsidR="00567001" w:rsidRPr="00742B21" w:rsidRDefault="00567001" w:rsidP="00CD2BEF">
            <w:pPr>
              <w:contextualSpacing/>
              <w:rPr>
                <w:rFonts w:cs="Arial"/>
                <w:bCs/>
                <w:i/>
                <w:szCs w:val="18"/>
              </w:rPr>
            </w:pPr>
            <w:r w:rsidRPr="00742B21">
              <w:rPr>
                <w:rFonts w:cs="Arial"/>
                <w:szCs w:val="18"/>
              </w:rPr>
              <w:t>De Algemene Inkoopvoorwaarden van Opdrachtgever zoals opgenomen als Bijlage van het Raamcontract.</w:t>
            </w:r>
          </w:p>
          <w:p w14:paraId="788AAF00" w14:textId="77777777" w:rsidR="00567001" w:rsidRPr="00742B21" w:rsidRDefault="00567001" w:rsidP="00A512A1">
            <w:pPr>
              <w:jc w:val="both"/>
              <w:rPr>
                <w:rFonts w:eastAsia="Calibri" w:cs="Arial"/>
                <w:color w:val="000000" w:themeColor="text1"/>
                <w:szCs w:val="18"/>
              </w:rPr>
            </w:pPr>
          </w:p>
        </w:tc>
      </w:tr>
      <w:tr w:rsidR="00567001" w:rsidRPr="00742B21" w14:paraId="0B342903" w14:textId="77777777" w:rsidTr="00E5614F">
        <w:trPr>
          <w:gridAfter w:val="1"/>
          <w:wAfter w:w="9" w:type="dxa"/>
        </w:trPr>
        <w:tc>
          <w:tcPr>
            <w:tcW w:w="2694" w:type="dxa"/>
            <w:gridSpan w:val="2"/>
          </w:tcPr>
          <w:p w14:paraId="163E737F" w14:textId="70EA0C8C" w:rsidR="00567001" w:rsidRPr="00742B21" w:rsidRDefault="00567001" w:rsidP="00A57189">
            <w:pPr>
              <w:rPr>
                <w:rFonts w:eastAsia="Calibri" w:cs="Arial"/>
                <w:bCs/>
                <w:color w:val="000000" w:themeColor="text1"/>
                <w:szCs w:val="18"/>
              </w:rPr>
            </w:pPr>
            <w:r>
              <w:rPr>
                <w:rFonts w:eastAsia="Calibri" w:cs="Arial"/>
                <w:bCs/>
                <w:color w:val="000000" w:themeColor="text1"/>
                <w:szCs w:val="18"/>
              </w:rPr>
              <w:t>Anti-Kraak</w:t>
            </w:r>
          </w:p>
        </w:tc>
        <w:tc>
          <w:tcPr>
            <w:tcW w:w="7371" w:type="dxa"/>
          </w:tcPr>
          <w:p w14:paraId="74E1883B" w14:textId="28849001" w:rsidR="00567001" w:rsidRPr="00742B21" w:rsidRDefault="00567001" w:rsidP="00A57189">
            <w:pPr>
              <w:spacing w:before="100" w:beforeAutospacing="1" w:after="100" w:afterAutospacing="1"/>
              <w:jc w:val="both"/>
              <w:rPr>
                <w:rFonts w:eastAsia="Calibri" w:cs="Arial"/>
                <w:bCs/>
                <w:color w:val="000000" w:themeColor="text1"/>
                <w:szCs w:val="18"/>
              </w:rPr>
            </w:pPr>
            <w:r w:rsidRPr="00567001">
              <w:rPr>
                <w:rFonts w:eastAsia="Calibri" w:cs="Arial"/>
                <w:bCs/>
                <w:color w:val="000000" w:themeColor="text1"/>
                <w:szCs w:val="18"/>
              </w:rPr>
              <w:t>Maatregelen ter voorkoming van kraken.</w:t>
            </w:r>
          </w:p>
        </w:tc>
      </w:tr>
      <w:tr w:rsidR="007B4B7C" w:rsidRPr="00742B21" w14:paraId="3924475F" w14:textId="77777777" w:rsidTr="00E5614F">
        <w:trPr>
          <w:gridAfter w:val="1"/>
          <w:wAfter w:w="9" w:type="dxa"/>
        </w:trPr>
        <w:tc>
          <w:tcPr>
            <w:tcW w:w="2694" w:type="dxa"/>
            <w:gridSpan w:val="2"/>
          </w:tcPr>
          <w:p w14:paraId="51ACC70A" w14:textId="16CE9A5F" w:rsidR="007B4B7C" w:rsidRPr="00E44C43" w:rsidRDefault="007B4B7C" w:rsidP="00A57189">
            <w:pPr>
              <w:rPr>
                <w:rFonts w:eastAsia="Calibri" w:cs="Arial"/>
                <w:bCs/>
                <w:color w:val="000000" w:themeColor="text1"/>
                <w:szCs w:val="18"/>
              </w:rPr>
            </w:pPr>
            <w:r w:rsidRPr="00E44C43">
              <w:rPr>
                <w:rFonts w:eastAsia="Calibri" w:cs="Arial"/>
                <w:bCs/>
                <w:color w:val="000000" w:themeColor="text1"/>
                <w:szCs w:val="18"/>
              </w:rPr>
              <w:t>Beheervorm</w:t>
            </w:r>
          </w:p>
        </w:tc>
        <w:tc>
          <w:tcPr>
            <w:tcW w:w="7371" w:type="dxa"/>
          </w:tcPr>
          <w:p w14:paraId="6C5CA49F" w14:textId="185BFCC2" w:rsidR="007B4B7C" w:rsidRPr="00567001" w:rsidRDefault="007B4B7C" w:rsidP="00A57189">
            <w:pPr>
              <w:spacing w:before="100" w:beforeAutospacing="1" w:after="100" w:afterAutospacing="1"/>
              <w:jc w:val="both"/>
              <w:rPr>
                <w:rFonts w:eastAsia="Calibri" w:cs="Arial"/>
                <w:bCs/>
                <w:color w:val="000000" w:themeColor="text1"/>
                <w:szCs w:val="18"/>
              </w:rPr>
            </w:pPr>
            <w:r w:rsidRPr="007B4B7C">
              <w:rPr>
                <w:rFonts w:eastAsia="Calibri" w:cs="Arial"/>
                <w:bCs/>
                <w:color w:val="000000" w:themeColor="text1"/>
                <w:szCs w:val="18"/>
              </w:rPr>
              <w:t>Juridische wijze waarop het beheer plaats vindt.</w:t>
            </w:r>
          </w:p>
        </w:tc>
      </w:tr>
      <w:tr w:rsidR="00F47C68" w:rsidRPr="00742B21" w14:paraId="0E4DA8F6" w14:textId="77777777" w:rsidTr="00E5614F">
        <w:trPr>
          <w:gridAfter w:val="1"/>
          <w:wAfter w:w="9" w:type="dxa"/>
        </w:trPr>
        <w:tc>
          <w:tcPr>
            <w:tcW w:w="2694" w:type="dxa"/>
            <w:gridSpan w:val="2"/>
          </w:tcPr>
          <w:p w14:paraId="5A8A63E3" w14:textId="5CA27067" w:rsidR="00F47C68" w:rsidRPr="00E44C43" w:rsidRDefault="00061FB2" w:rsidP="00A57189">
            <w:pPr>
              <w:rPr>
                <w:rFonts w:eastAsia="Calibri" w:cs="Arial"/>
                <w:bCs/>
                <w:color w:val="000000" w:themeColor="text1"/>
                <w:szCs w:val="18"/>
              </w:rPr>
            </w:pPr>
            <w:r w:rsidRPr="00E44C43">
              <w:rPr>
                <w:rFonts w:eastAsia="Calibri" w:cs="Arial"/>
                <w:bCs/>
                <w:color w:val="000000" w:themeColor="text1"/>
                <w:szCs w:val="18"/>
              </w:rPr>
              <w:t>Bruiklener</w:t>
            </w:r>
          </w:p>
        </w:tc>
        <w:tc>
          <w:tcPr>
            <w:tcW w:w="7371" w:type="dxa"/>
          </w:tcPr>
          <w:p w14:paraId="0A26D1DC" w14:textId="449CEA41" w:rsidR="00F47C68" w:rsidRPr="00F47C68" w:rsidRDefault="00E44C43" w:rsidP="00A57189">
            <w:pPr>
              <w:spacing w:before="100" w:beforeAutospacing="1" w:after="100" w:afterAutospacing="1"/>
              <w:jc w:val="both"/>
              <w:rPr>
                <w:rFonts w:eastAsia="Calibri" w:cs="Arial"/>
                <w:bCs/>
                <w:color w:val="000000" w:themeColor="text1"/>
                <w:szCs w:val="18"/>
                <w:highlight w:val="yellow"/>
              </w:rPr>
            </w:pPr>
            <w:r w:rsidRPr="00E44C43">
              <w:rPr>
                <w:rFonts w:cs="Lucida Sans Unicode"/>
                <w:szCs w:val="18"/>
              </w:rPr>
              <w:t>De persoon of organisatie die gebruik maakt van een (deel van een) leegstaand vastgoedobject middels een overeenkomst met de leegstandbeheerder.</w:t>
            </w:r>
          </w:p>
        </w:tc>
      </w:tr>
      <w:tr w:rsidR="00061FB2" w:rsidRPr="00742B21" w14:paraId="15C8EB3F" w14:textId="77777777" w:rsidTr="00E5614F">
        <w:trPr>
          <w:gridAfter w:val="1"/>
          <w:wAfter w:w="9" w:type="dxa"/>
        </w:trPr>
        <w:tc>
          <w:tcPr>
            <w:tcW w:w="2694" w:type="dxa"/>
            <w:gridSpan w:val="2"/>
          </w:tcPr>
          <w:p w14:paraId="576D6C0A" w14:textId="192A1118" w:rsidR="00061FB2" w:rsidRPr="00E44C43" w:rsidRDefault="00061FB2" w:rsidP="00A57189">
            <w:pPr>
              <w:rPr>
                <w:rFonts w:eastAsia="Calibri" w:cs="Arial"/>
                <w:bCs/>
                <w:color w:val="000000" w:themeColor="text1"/>
                <w:szCs w:val="18"/>
              </w:rPr>
            </w:pPr>
            <w:r w:rsidRPr="00E44C43">
              <w:rPr>
                <w:rFonts w:eastAsia="Calibri" w:cs="Arial"/>
                <w:bCs/>
                <w:color w:val="000000" w:themeColor="text1"/>
                <w:szCs w:val="18"/>
              </w:rPr>
              <w:t>Bruikleenovereenkomst</w:t>
            </w:r>
          </w:p>
        </w:tc>
        <w:tc>
          <w:tcPr>
            <w:tcW w:w="7371" w:type="dxa"/>
          </w:tcPr>
          <w:p w14:paraId="1BD6AD74" w14:textId="71B987A0" w:rsidR="00061FB2" w:rsidRDefault="00E44C43" w:rsidP="00A57189">
            <w:pPr>
              <w:spacing w:before="100" w:beforeAutospacing="1" w:after="100" w:afterAutospacing="1"/>
              <w:jc w:val="both"/>
              <w:rPr>
                <w:rFonts w:eastAsia="Calibri" w:cs="Arial"/>
                <w:bCs/>
                <w:color w:val="000000" w:themeColor="text1"/>
                <w:szCs w:val="18"/>
                <w:highlight w:val="yellow"/>
              </w:rPr>
            </w:pPr>
            <w:r w:rsidRPr="00E44C43">
              <w:rPr>
                <w:rFonts w:eastAsia="Calibri" w:cs="Arial"/>
                <w:bCs/>
                <w:color w:val="000000" w:themeColor="text1"/>
                <w:szCs w:val="18"/>
              </w:rPr>
              <w:t>Een overeenkomst waar bij de ene partij, tot wederopzegging, een andere partij een zaak in gebruik geeft.</w:t>
            </w:r>
          </w:p>
        </w:tc>
      </w:tr>
      <w:tr w:rsidR="00061FB2" w:rsidRPr="00742B21" w14:paraId="3BDBBFAB" w14:textId="77777777" w:rsidTr="00E5614F">
        <w:trPr>
          <w:gridAfter w:val="1"/>
          <w:wAfter w:w="9" w:type="dxa"/>
          <w:trHeight w:val="263"/>
        </w:trPr>
        <w:tc>
          <w:tcPr>
            <w:tcW w:w="2694" w:type="dxa"/>
            <w:gridSpan w:val="2"/>
          </w:tcPr>
          <w:p w14:paraId="41ACB044" w14:textId="7A07B44A" w:rsidR="00061FB2" w:rsidRPr="00742B21" w:rsidRDefault="00061FB2" w:rsidP="00A57189">
            <w:pPr>
              <w:rPr>
                <w:rFonts w:eastAsia="Calibri" w:cs="Arial"/>
                <w:color w:val="000000" w:themeColor="text1"/>
                <w:szCs w:val="18"/>
              </w:rPr>
            </w:pPr>
            <w:proofErr w:type="spellStart"/>
            <w:r w:rsidRPr="00742B21">
              <w:rPr>
                <w:rFonts w:eastAsia="Calibri" w:cs="Arial"/>
                <w:color w:val="000000" w:themeColor="text1"/>
                <w:szCs w:val="18"/>
              </w:rPr>
              <w:t>Combinant</w:t>
            </w:r>
            <w:proofErr w:type="spellEnd"/>
            <w:r w:rsidRPr="00742B21">
              <w:rPr>
                <w:rFonts w:eastAsia="Calibri" w:cs="Arial"/>
                <w:color w:val="000000" w:themeColor="text1"/>
                <w:szCs w:val="18"/>
              </w:rPr>
              <w:t>(en)</w:t>
            </w:r>
          </w:p>
        </w:tc>
        <w:tc>
          <w:tcPr>
            <w:tcW w:w="7371" w:type="dxa"/>
          </w:tcPr>
          <w:p w14:paraId="18F2F633" w14:textId="149C618A" w:rsidR="00061FB2" w:rsidRPr="00742B21" w:rsidRDefault="00061FB2" w:rsidP="00A57189">
            <w:pPr>
              <w:jc w:val="both"/>
              <w:rPr>
                <w:rFonts w:eastAsia="Calibri" w:cs="Arial"/>
                <w:color w:val="000000" w:themeColor="text1"/>
                <w:szCs w:val="18"/>
              </w:rPr>
            </w:pPr>
            <w:r w:rsidRPr="00742B21">
              <w:rPr>
                <w:rFonts w:eastAsia="Calibri" w:cs="Arial"/>
                <w:color w:val="000000" w:themeColor="text1"/>
                <w:szCs w:val="18"/>
              </w:rPr>
              <w:t xml:space="preserve">Lid of leden van de combinatie </w:t>
            </w:r>
            <w:r w:rsidRPr="00742B21" w:rsidDel="00FF3293">
              <w:rPr>
                <w:rFonts w:eastAsia="Calibri" w:cs="Arial"/>
                <w:color w:val="000000" w:themeColor="text1"/>
                <w:szCs w:val="18"/>
              </w:rPr>
              <w:t xml:space="preserve"> </w:t>
            </w:r>
          </w:p>
        </w:tc>
      </w:tr>
      <w:tr w:rsidR="00061FB2" w:rsidRPr="00742B21" w14:paraId="5FEFFBED" w14:textId="77777777" w:rsidTr="00E5614F">
        <w:trPr>
          <w:gridAfter w:val="1"/>
          <w:wAfter w:w="9" w:type="dxa"/>
        </w:trPr>
        <w:tc>
          <w:tcPr>
            <w:tcW w:w="2694" w:type="dxa"/>
            <w:gridSpan w:val="2"/>
          </w:tcPr>
          <w:p w14:paraId="7854E559" w14:textId="2F885EA0" w:rsidR="00061FB2" w:rsidRPr="00742B21" w:rsidRDefault="00061FB2" w:rsidP="00A57189">
            <w:pPr>
              <w:rPr>
                <w:rFonts w:eastAsia="Calibri" w:cs="Arial"/>
                <w:color w:val="000000" w:themeColor="text1"/>
                <w:szCs w:val="18"/>
              </w:rPr>
            </w:pPr>
            <w:r w:rsidRPr="00742B21">
              <w:rPr>
                <w:rFonts w:eastAsia="Calibri" w:cs="Arial"/>
                <w:color w:val="000000" w:themeColor="text1"/>
                <w:szCs w:val="18"/>
              </w:rPr>
              <w:t>Combinatie</w:t>
            </w:r>
          </w:p>
        </w:tc>
        <w:tc>
          <w:tcPr>
            <w:tcW w:w="7371" w:type="dxa"/>
          </w:tcPr>
          <w:p w14:paraId="6BEF8C8D" w14:textId="1DA2E489" w:rsidR="00061FB2" w:rsidRPr="00742B21" w:rsidRDefault="00061FB2" w:rsidP="00A57189">
            <w:pPr>
              <w:jc w:val="both"/>
              <w:rPr>
                <w:rFonts w:eastAsia="Calibri" w:cs="Arial"/>
                <w:color w:val="000000" w:themeColor="text1"/>
                <w:szCs w:val="18"/>
              </w:rPr>
            </w:pPr>
            <w:r w:rsidRPr="00742B21">
              <w:rPr>
                <w:rFonts w:eastAsia="Calibri" w:cs="Arial"/>
                <w:color w:val="000000" w:themeColor="text1"/>
                <w:szCs w:val="18"/>
              </w:rPr>
              <w:t>Twee of meer ondernemingen die een gezamenlijk een aanmelding/Inschrijving indienen, waarbij de ondernemingen ieder (onvoorwaardelijk en onbeperkt) hoofdelijk aansprakelijk zijn voor het juist en volledig voldoen aan de verplichtingen, voortvloeiend uit de Overeenkomst.</w:t>
            </w:r>
          </w:p>
        </w:tc>
      </w:tr>
      <w:tr w:rsidR="00061FB2" w:rsidRPr="00742B21" w14:paraId="01E066B1" w14:textId="77777777" w:rsidTr="00E5614F">
        <w:trPr>
          <w:gridBefore w:val="1"/>
          <w:wBefore w:w="9" w:type="dxa"/>
        </w:trPr>
        <w:tc>
          <w:tcPr>
            <w:tcW w:w="2685" w:type="dxa"/>
          </w:tcPr>
          <w:p w14:paraId="52CBFA18" w14:textId="7462D788" w:rsidR="00061FB2" w:rsidRPr="00742B21" w:rsidRDefault="00061FB2">
            <w:pPr>
              <w:rPr>
                <w:rFonts w:eastAsia="Calibri" w:cs="Arial"/>
                <w:color w:val="000000" w:themeColor="text1"/>
                <w:szCs w:val="18"/>
              </w:rPr>
            </w:pPr>
            <w:r>
              <w:rPr>
                <w:rFonts w:eastAsia="Calibri" w:cs="Arial"/>
                <w:color w:val="000000" w:themeColor="text1"/>
                <w:szCs w:val="18"/>
              </w:rPr>
              <w:t>Dienstverlener leegstandsbeheer</w:t>
            </w:r>
          </w:p>
        </w:tc>
        <w:tc>
          <w:tcPr>
            <w:tcW w:w="7380" w:type="dxa"/>
            <w:gridSpan w:val="2"/>
          </w:tcPr>
          <w:p w14:paraId="76464C0C" w14:textId="0EF3726C" w:rsidR="00061FB2" w:rsidRPr="00742B21" w:rsidRDefault="00061FB2" w:rsidP="00567001">
            <w:pPr>
              <w:jc w:val="both"/>
              <w:rPr>
                <w:rFonts w:eastAsia="Calibri" w:cs="Arial"/>
                <w:color w:val="000000" w:themeColor="text1"/>
                <w:szCs w:val="18"/>
              </w:rPr>
            </w:pPr>
            <w:r w:rsidRPr="00567001">
              <w:rPr>
                <w:rFonts w:eastAsia="Calibri" w:cs="Arial"/>
                <w:color w:val="000000" w:themeColor="text1"/>
                <w:szCs w:val="18"/>
              </w:rPr>
              <w:t>Een onderneming die zich op professionele wijze bezighoudt met het beheren van leegstaand vastgoed.</w:t>
            </w:r>
          </w:p>
        </w:tc>
      </w:tr>
      <w:tr w:rsidR="00061FB2" w:rsidRPr="00742B21" w14:paraId="5EE39867" w14:textId="77777777" w:rsidTr="00E5614F">
        <w:trPr>
          <w:gridBefore w:val="1"/>
          <w:wBefore w:w="9" w:type="dxa"/>
        </w:trPr>
        <w:tc>
          <w:tcPr>
            <w:tcW w:w="2685" w:type="dxa"/>
          </w:tcPr>
          <w:p w14:paraId="699CF8A4" w14:textId="2C795002" w:rsidR="00061FB2" w:rsidRPr="00742B21" w:rsidRDefault="00061FB2">
            <w:pPr>
              <w:rPr>
                <w:rFonts w:eastAsia="Calibri" w:cs="Arial"/>
                <w:color w:val="000000" w:themeColor="text1"/>
                <w:szCs w:val="18"/>
              </w:rPr>
            </w:pPr>
            <w:r>
              <w:rPr>
                <w:rFonts w:eastAsia="Calibri" w:cs="Arial"/>
                <w:color w:val="000000" w:themeColor="text1"/>
                <w:szCs w:val="18"/>
              </w:rPr>
              <w:t>Dienstverleningsovereenkomst</w:t>
            </w:r>
          </w:p>
        </w:tc>
        <w:tc>
          <w:tcPr>
            <w:tcW w:w="7380" w:type="dxa"/>
            <w:gridSpan w:val="2"/>
          </w:tcPr>
          <w:p w14:paraId="45FB9082" w14:textId="44FF2E19" w:rsidR="00061FB2" w:rsidRPr="00742B21" w:rsidRDefault="00061FB2" w:rsidP="00567001">
            <w:pPr>
              <w:jc w:val="both"/>
              <w:rPr>
                <w:rFonts w:eastAsia="Calibri" w:cs="Arial"/>
                <w:color w:val="000000" w:themeColor="text1"/>
                <w:szCs w:val="18"/>
              </w:rPr>
            </w:pPr>
            <w:r>
              <w:rPr>
                <w:rFonts w:eastAsia="Calibri" w:cs="Arial"/>
                <w:color w:val="000000" w:themeColor="text1"/>
                <w:szCs w:val="18"/>
              </w:rPr>
              <w:t>Nadere Overeenkomst op basis van Raamovereenkomst</w:t>
            </w:r>
          </w:p>
        </w:tc>
      </w:tr>
      <w:tr w:rsidR="00061FB2" w:rsidRPr="00742B21" w14:paraId="37FAD026" w14:textId="77777777" w:rsidTr="00E5614F">
        <w:trPr>
          <w:gridBefore w:val="1"/>
          <w:wBefore w:w="9" w:type="dxa"/>
        </w:trPr>
        <w:tc>
          <w:tcPr>
            <w:tcW w:w="2685" w:type="dxa"/>
          </w:tcPr>
          <w:p w14:paraId="430C4240" w14:textId="29A69A39" w:rsidR="00061FB2" w:rsidRDefault="00061FB2">
            <w:pPr>
              <w:rPr>
                <w:rFonts w:eastAsia="Calibri" w:cs="Arial"/>
                <w:color w:val="000000" w:themeColor="text1"/>
                <w:szCs w:val="18"/>
              </w:rPr>
            </w:pPr>
            <w:r w:rsidRPr="00742B21">
              <w:rPr>
                <w:rFonts w:eastAsia="Calibri" w:cs="Arial"/>
                <w:color w:val="000000" w:themeColor="text1"/>
                <w:szCs w:val="18"/>
              </w:rPr>
              <w:t>Dienstverlening</w:t>
            </w:r>
          </w:p>
        </w:tc>
        <w:tc>
          <w:tcPr>
            <w:tcW w:w="7380" w:type="dxa"/>
            <w:gridSpan w:val="2"/>
          </w:tcPr>
          <w:p w14:paraId="48567607" w14:textId="77774E73" w:rsidR="00061FB2" w:rsidRPr="00567001" w:rsidRDefault="00061FB2" w:rsidP="00567001">
            <w:pPr>
              <w:jc w:val="both"/>
              <w:rPr>
                <w:rFonts w:eastAsia="Calibri" w:cs="Arial"/>
                <w:color w:val="000000" w:themeColor="text1"/>
                <w:szCs w:val="18"/>
              </w:rPr>
            </w:pPr>
            <w:r w:rsidRPr="00742B21">
              <w:rPr>
                <w:rFonts w:eastAsia="Calibri" w:cs="Arial"/>
                <w:color w:val="000000" w:themeColor="text1"/>
                <w:szCs w:val="18"/>
              </w:rPr>
              <w:t>De dienst zoals omschreven in de</w:t>
            </w:r>
            <w:r>
              <w:rPr>
                <w:rFonts w:eastAsia="Calibri" w:cs="Arial"/>
                <w:color w:val="000000" w:themeColor="text1"/>
                <w:szCs w:val="18"/>
              </w:rPr>
              <w:t xml:space="preserve"> Inschrijvingsleidraad</w:t>
            </w:r>
          </w:p>
        </w:tc>
      </w:tr>
      <w:tr w:rsidR="00061FB2" w:rsidRPr="00742B21" w14:paraId="42CC2E82" w14:textId="77777777" w:rsidTr="00E5614F">
        <w:trPr>
          <w:gridBefore w:val="1"/>
          <w:wBefore w:w="9" w:type="dxa"/>
          <w:trHeight w:val="566"/>
        </w:trPr>
        <w:tc>
          <w:tcPr>
            <w:tcW w:w="2685" w:type="dxa"/>
          </w:tcPr>
          <w:p w14:paraId="30F1ACBD" w14:textId="30C14289" w:rsidR="00061FB2" w:rsidRPr="00742B21" w:rsidRDefault="00061FB2" w:rsidP="00E63898">
            <w:pPr>
              <w:rPr>
                <w:rFonts w:eastAsia="Calibri" w:cs="Arial"/>
                <w:bCs/>
                <w:color w:val="000000" w:themeColor="text1"/>
                <w:szCs w:val="18"/>
              </w:rPr>
            </w:pPr>
            <w:r w:rsidRPr="00742B21">
              <w:rPr>
                <w:rFonts w:eastAsia="Calibri" w:cs="Arial"/>
                <w:color w:val="000000" w:themeColor="text1"/>
                <w:szCs w:val="18"/>
              </w:rPr>
              <w:t>Gedragsverklaring</w:t>
            </w:r>
          </w:p>
        </w:tc>
        <w:tc>
          <w:tcPr>
            <w:tcW w:w="7380" w:type="dxa"/>
            <w:gridSpan w:val="2"/>
          </w:tcPr>
          <w:p w14:paraId="427CA4D4" w14:textId="012240B7" w:rsidR="00061FB2" w:rsidRPr="00742B21" w:rsidRDefault="00061FB2" w:rsidP="00E63898">
            <w:pPr>
              <w:jc w:val="both"/>
              <w:rPr>
                <w:rFonts w:eastAsia="Calibri" w:cs="Arial"/>
                <w:color w:val="000000" w:themeColor="text1"/>
                <w:szCs w:val="18"/>
              </w:rPr>
            </w:pPr>
            <w:r w:rsidRPr="00742B21">
              <w:rPr>
                <w:rFonts w:eastAsia="Calibri" w:cs="Arial"/>
                <w:color w:val="000000" w:themeColor="text1"/>
                <w:szCs w:val="18"/>
              </w:rPr>
              <w:t>Gedragsverklaring conform art. 4.1 Aanbestedingswet.</w:t>
            </w:r>
          </w:p>
        </w:tc>
      </w:tr>
      <w:tr w:rsidR="00061FB2" w:rsidRPr="00742B21" w14:paraId="2FD5025F" w14:textId="77777777" w:rsidTr="00E5614F">
        <w:trPr>
          <w:gridBefore w:val="1"/>
          <w:wBefore w:w="9" w:type="dxa"/>
          <w:trHeight w:val="815"/>
        </w:trPr>
        <w:tc>
          <w:tcPr>
            <w:tcW w:w="2685" w:type="dxa"/>
          </w:tcPr>
          <w:p w14:paraId="4F35B7F3" w14:textId="1A194FC6" w:rsidR="00061FB2" w:rsidRPr="00742B21" w:rsidRDefault="00061FB2" w:rsidP="00E63898">
            <w:pPr>
              <w:rPr>
                <w:rFonts w:eastAsia="Calibri" w:cs="Arial"/>
                <w:color w:val="000000" w:themeColor="text1"/>
                <w:szCs w:val="18"/>
              </w:rPr>
            </w:pPr>
            <w:r w:rsidRPr="00742B21">
              <w:rPr>
                <w:rFonts w:eastAsia="Calibri" w:cs="Arial"/>
                <w:color w:val="000000" w:themeColor="text1"/>
                <w:szCs w:val="18"/>
              </w:rPr>
              <w:t>Gegadigde(n)</w:t>
            </w:r>
          </w:p>
        </w:tc>
        <w:tc>
          <w:tcPr>
            <w:tcW w:w="7380" w:type="dxa"/>
            <w:gridSpan w:val="2"/>
          </w:tcPr>
          <w:p w14:paraId="5ADEC915" w14:textId="6DA98375" w:rsidR="00061FB2" w:rsidRPr="00742B21" w:rsidRDefault="00061FB2" w:rsidP="00567001">
            <w:pPr>
              <w:jc w:val="both"/>
              <w:rPr>
                <w:rFonts w:eastAsia="Calibri" w:cs="Arial"/>
                <w:color w:val="000000" w:themeColor="text1"/>
                <w:szCs w:val="18"/>
              </w:rPr>
            </w:pPr>
            <w:r w:rsidRPr="003F4119">
              <w:rPr>
                <w:rFonts w:cs="Arial"/>
              </w:rPr>
              <w:t xml:space="preserve">Een rechtspersoon die een </w:t>
            </w:r>
            <w:r>
              <w:rPr>
                <w:rFonts w:cs="Arial"/>
              </w:rPr>
              <w:t>Inschrijving indient conform de Inschrijvingsleidraad</w:t>
            </w:r>
          </w:p>
        </w:tc>
      </w:tr>
      <w:tr w:rsidR="00061FB2" w:rsidRPr="00742B21" w14:paraId="282966AD" w14:textId="77777777" w:rsidTr="00E5614F">
        <w:trPr>
          <w:gridBefore w:val="1"/>
          <w:wBefore w:w="9" w:type="dxa"/>
          <w:trHeight w:val="582"/>
        </w:trPr>
        <w:tc>
          <w:tcPr>
            <w:tcW w:w="2685" w:type="dxa"/>
          </w:tcPr>
          <w:p w14:paraId="21EF2517" w14:textId="2263612B" w:rsidR="00061FB2" w:rsidRPr="00742B21" w:rsidRDefault="00061FB2" w:rsidP="00E63898">
            <w:pPr>
              <w:rPr>
                <w:rFonts w:eastAsia="Calibri" w:cs="Arial"/>
                <w:color w:val="000000" w:themeColor="text1"/>
                <w:szCs w:val="18"/>
              </w:rPr>
            </w:pPr>
            <w:r w:rsidRPr="00742B21">
              <w:rPr>
                <w:rFonts w:eastAsia="Calibri" w:cs="Arial"/>
                <w:color w:val="000000" w:themeColor="text1"/>
                <w:szCs w:val="18"/>
              </w:rPr>
              <w:t>Geschiktheidseisen</w:t>
            </w:r>
          </w:p>
        </w:tc>
        <w:tc>
          <w:tcPr>
            <w:tcW w:w="7380" w:type="dxa"/>
            <w:gridSpan w:val="2"/>
          </w:tcPr>
          <w:p w14:paraId="6E6EB52D" w14:textId="59936265" w:rsidR="00061FB2" w:rsidRPr="00742B21" w:rsidRDefault="00061FB2" w:rsidP="00E63898">
            <w:pPr>
              <w:jc w:val="both"/>
              <w:rPr>
                <w:rFonts w:eastAsia="Calibri" w:cs="Arial"/>
                <w:color w:val="000000" w:themeColor="text1"/>
                <w:szCs w:val="18"/>
              </w:rPr>
            </w:pPr>
            <w:r w:rsidRPr="00742B21">
              <w:rPr>
                <w:rFonts w:eastAsia="Calibri" w:cs="Arial"/>
                <w:color w:val="000000" w:themeColor="text1"/>
                <w:szCs w:val="18"/>
              </w:rPr>
              <w:t>Eisen waaraan een Gegadigde en/of inschrijver dient te voldoen, teneinde voor deelneming aan de aanbestedingsprocedure in aanmerking te kunnen komen.</w:t>
            </w:r>
          </w:p>
        </w:tc>
      </w:tr>
    </w:tbl>
    <w:p w14:paraId="144CCC28" w14:textId="77777777" w:rsidR="00680F23" w:rsidRPr="00742B21" w:rsidRDefault="00680F23">
      <w:pPr>
        <w:rPr>
          <w:rFonts w:cs="Arial"/>
          <w:szCs w:val="18"/>
        </w:rPr>
      </w:pPr>
    </w:p>
    <w:p w14:paraId="6140CB4F" w14:textId="09A0D6EB" w:rsidR="000C0036" w:rsidRDefault="000C0036">
      <w:pPr>
        <w:rPr>
          <w:rFonts w:cs="Arial"/>
          <w:szCs w:val="18"/>
        </w:rPr>
      </w:pPr>
      <w:r>
        <w:rPr>
          <w:rFonts w:cs="Arial"/>
          <w:szCs w:val="18"/>
        </w:rPr>
        <w:br w:type="page"/>
      </w:r>
    </w:p>
    <w:p w14:paraId="7A61B402" w14:textId="77777777" w:rsidR="00680F23" w:rsidRPr="00742B21" w:rsidRDefault="00680F23">
      <w:pPr>
        <w:rPr>
          <w:rFonts w:cs="Arial"/>
          <w:szCs w:val="18"/>
        </w:rPr>
      </w:pPr>
    </w:p>
    <w:tbl>
      <w:tblPr>
        <w:tblStyle w:val="Tabelraster"/>
        <w:tblW w:w="10065" w:type="dxa"/>
        <w:tblInd w:w="4" w:type="dxa"/>
        <w:tblLayout w:type="fixed"/>
        <w:tblLook w:val="04A0" w:firstRow="1" w:lastRow="0" w:firstColumn="1" w:lastColumn="0" w:noHBand="0" w:noVBand="1"/>
      </w:tblPr>
      <w:tblGrid>
        <w:gridCol w:w="2685"/>
        <w:gridCol w:w="7371"/>
        <w:gridCol w:w="9"/>
      </w:tblGrid>
      <w:tr w:rsidR="00AD510F" w:rsidRPr="00742B21" w14:paraId="69D59E0F" w14:textId="77777777" w:rsidTr="00AD510F">
        <w:trPr>
          <w:gridAfter w:val="1"/>
          <w:wAfter w:w="9" w:type="dxa"/>
          <w:trHeight w:val="263"/>
        </w:trPr>
        <w:tc>
          <w:tcPr>
            <w:tcW w:w="2685" w:type="dxa"/>
            <w:shd w:val="clear" w:color="auto" w:fill="5B9BD5" w:themeFill="accent1"/>
          </w:tcPr>
          <w:p w14:paraId="220F5B8B" w14:textId="77777777" w:rsidR="00AD510F" w:rsidRPr="00742B21" w:rsidRDefault="00AD510F" w:rsidP="00570B44">
            <w:pPr>
              <w:rPr>
                <w:rFonts w:eastAsia="Calibri" w:cs="Arial"/>
                <w:b/>
                <w:bCs/>
                <w:color w:val="000000" w:themeColor="text1"/>
                <w:szCs w:val="18"/>
              </w:rPr>
            </w:pPr>
            <w:r w:rsidRPr="00742B21">
              <w:rPr>
                <w:rFonts w:eastAsia="Calibri" w:cs="Arial"/>
                <w:b/>
                <w:bCs/>
                <w:color w:val="000000" w:themeColor="text1"/>
                <w:szCs w:val="18"/>
              </w:rPr>
              <w:t>Afkorting / begrip</w:t>
            </w:r>
          </w:p>
        </w:tc>
        <w:tc>
          <w:tcPr>
            <w:tcW w:w="7371" w:type="dxa"/>
            <w:shd w:val="clear" w:color="auto" w:fill="5B9BD5" w:themeFill="accent1"/>
          </w:tcPr>
          <w:p w14:paraId="4237982C" w14:textId="77777777" w:rsidR="00AD510F" w:rsidRPr="00742B21" w:rsidRDefault="00AD510F" w:rsidP="00570B44">
            <w:pPr>
              <w:rPr>
                <w:rFonts w:eastAsia="Calibri" w:cs="Arial"/>
                <w:b/>
                <w:bCs/>
                <w:color w:val="000000" w:themeColor="text1"/>
                <w:szCs w:val="18"/>
              </w:rPr>
            </w:pPr>
            <w:r w:rsidRPr="00742B21">
              <w:rPr>
                <w:rFonts w:eastAsia="Calibri" w:cs="Arial"/>
                <w:b/>
                <w:bCs/>
                <w:color w:val="000000" w:themeColor="text1"/>
                <w:szCs w:val="18"/>
              </w:rPr>
              <w:t>Definitie</w:t>
            </w:r>
          </w:p>
        </w:tc>
      </w:tr>
      <w:tr w:rsidR="00F91819" w:rsidRPr="00742B21" w14:paraId="1B2A7B5D" w14:textId="77777777" w:rsidTr="00AD510F">
        <w:trPr>
          <w:trHeight w:val="582"/>
        </w:trPr>
        <w:tc>
          <w:tcPr>
            <w:tcW w:w="2685" w:type="dxa"/>
          </w:tcPr>
          <w:p w14:paraId="430E6054" w14:textId="23E5CEE0" w:rsidR="00F91819" w:rsidRPr="00742B21" w:rsidRDefault="00A57189">
            <w:pPr>
              <w:rPr>
                <w:rFonts w:eastAsia="Calibri" w:cs="Arial"/>
                <w:color w:val="000000" w:themeColor="text1"/>
                <w:szCs w:val="18"/>
              </w:rPr>
            </w:pPr>
            <w:r w:rsidRPr="00742B21">
              <w:rPr>
                <w:rFonts w:eastAsia="Calibri" w:cs="Arial"/>
                <w:color w:val="000000" w:themeColor="text1"/>
                <w:szCs w:val="18"/>
              </w:rPr>
              <w:t>Gids proportionaliteit</w:t>
            </w:r>
          </w:p>
        </w:tc>
        <w:tc>
          <w:tcPr>
            <w:tcW w:w="7380" w:type="dxa"/>
            <w:gridSpan w:val="2"/>
          </w:tcPr>
          <w:p w14:paraId="300E4B5F" w14:textId="05613B29" w:rsidR="00A57189" w:rsidRPr="00742B21" w:rsidRDefault="00A57189" w:rsidP="00A57189">
            <w:pPr>
              <w:shd w:val="clear" w:color="auto" w:fill="FFFFFF"/>
              <w:contextualSpacing/>
              <w:rPr>
                <w:rFonts w:cs="Arial"/>
                <w:szCs w:val="18"/>
              </w:rPr>
            </w:pPr>
            <w:r w:rsidRPr="00742B21">
              <w:rPr>
                <w:rFonts w:cs="Arial"/>
                <w:bCs/>
                <w:szCs w:val="18"/>
              </w:rPr>
              <w:t xml:space="preserve">Bij aanbesteden moeten aanbestedende diensten het beginsel van proportionaliteit in acht nemen. De Gids proportionaliteit geeft hier invulling aan. </w:t>
            </w:r>
            <w:r w:rsidRPr="00742B21">
              <w:rPr>
                <w:rFonts w:cs="Arial"/>
                <w:szCs w:val="18"/>
              </w:rPr>
              <w:t>In de AMvB (Aanbestedingsbesluit) bij de Aanbestedingswet is de Gids proportionaliteit als verplicht te volgen richtsnoer aangewezen. De Gids proportionaliteit is op 3 juli 2012 vastgesteld en opnieuw uitgebracht in april 2016</w:t>
            </w:r>
          </w:p>
          <w:p w14:paraId="1992433F" w14:textId="263EABF4" w:rsidR="00F91819" w:rsidRPr="00742B21" w:rsidRDefault="00F91819" w:rsidP="00CF7B28">
            <w:pPr>
              <w:jc w:val="both"/>
              <w:rPr>
                <w:rFonts w:eastAsia="Calibri" w:cs="Arial"/>
                <w:color w:val="000000" w:themeColor="text1"/>
                <w:szCs w:val="18"/>
              </w:rPr>
            </w:pPr>
          </w:p>
        </w:tc>
      </w:tr>
      <w:tr w:rsidR="00A86A2B" w:rsidRPr="00742B21" w14:paraId="3FA40609" w14:textId="77777777" w:rsidTr="00AD510F">
        <w:trPr>
          <w:trHeight w:val="582"/>
        </w:trPr>
        <w:tc>
          <w:tcPr>
            <w:tcW w:w="2685" w:type="dxa"/>
          </w:tcPr>
          <w:p w14:paraId="19411CB8" w14:textId="446FDE4D" w:rsidR="004746D5" w:rsidRPr="00742B21" w:rsidRDefault="00A57189">
            <w:pPr>
              <w:rPr>
                <w:rFonts w:eastAsia="Calibri" w:cs="Arial"/>
                <w:color w:val="000000" w:themeColor="text1"/>
                <w:szCs w:val="18"/>
              </w:rPr>
            </w:pPr>
            <w:r w:rsidRPr="00742B21">
              <w:rPr>
                <w:rFonts w:eastAsia="Calibri" w:cs="Arial"/>
                <w:color w:val="000000" w:themeColor="text1"/>
                <w:szCs w:val="18"/>
              </w:rPr>
              <w:t>Hoofdaannemer</w:t>
            </w:r>
          </w:p>
        </w:tc>
        <w:tc>
          <w:tcPr>
            <w:tcW w:w="7380" w:type="dxa"/>
            <w:gridSpan w:val="2"/>
          </w:tcPr>
          <w:p w14:paraId="71F78486" w14:textId="7FA1D169" w:rsidR="004746D5" w:rsidRPr="00742B21" w:rsidRDefault="00A57189" w:rsidP="00CF7B28">
            <w:pPr>
              <w:jc w:val="both"/>
              <w:rPr>
                <w:rFonts w:eastAsia="Calibri" w:cs="Arial"/>
                <w:color w:val="000000" w:themeColor="text1"/>
                <w:szCs w:val="18"/>
              </w:rPr>
            </w:pPr>
            <w:r w:rsidRPr="00742B21">
              <w:rPr>
                <w:rFonts w:eastAsia="Calibri" w:cs="Arial"/>
                <w:color w:val="000000" w:themeColor="text1"/>
                <w:szCs w:val="18"/>
              </w:rPr>
              <w:t>De Inschrijver is Hoofdaannemer en maakt gebruik van een Onderaannemer voor bepaalde delen van de Opdracht. De Inschrijver is echter verantwoordelijk voor de uitvoering van de Opdracht en volledig aansprakelijk voor de gestanddoening van de verplichtingen voortvloeiend uit de Inschrijving alsmede de eventuele uitvoering van de Opdracht inclusief de garantie en serviceperiode. Een ieder die diensten en/of producten op de markt aanbiedt.</w:t>
            </w:r>
          </w:p>
        </w:tc>
      </w:tr>
      <w:tr w:rsidR="00061FB2" w:rsidRPr="00742B21" w14:paraId="7ECE1687" w14:textId="77777777" w:rsidTr="00AD510F">
        <w:trPr>
          <w:trHeight w:val="582"/>
        </w:trPr>
        <w:tc>
          <w:tcPr>
            <w:tcW w:w="2685" w:type="dxa"/>
          </w:tcPr>
          <w:p w14:paraId="6C3D4AD1" w14:textId="4343465C" w:rsidR="00061FB2" w:rsidRPr="00061FB2" w:rsidRDefault="00061FB2">
            <w:pPr>
              <w:rPr>
                <w:rFonts w:eastAsia="Calibri" w:cs="Arial"/>
                <w:color w:val="000000" w:themeColor="text1"/>
                <w:szCs w:val="18"/>
                <w:highlight w:val="yellow"/>
              </w:rPr>
            </w:pPr>
            <w:r w:rsidRPr="00E44C43">
              <w:rPr>
                <w:rFonts w:eastAsia="Calibri" w:cs="Arial"/>
                <w:color w:val="000000" w:themeColor="text1"/>
                <w:szCs w:val="18"/>
              </w:rPr>
              <w:t>Initiatiefnemer</w:t>
            </w:r>
          </w:p>
        </w:tc>
        <w:tc>
          <w:tcPr>
            <w:tcW w:w="7380" w:type="dxa"/>
            <w:gridSpan w:val="2"/>
          </w:tcPr>
          <w:p w14:paraId="066C2B84" w14:textId="012EA1AF" w:rsidR="00061FB2" w:rsidRPr="00061FB2" w:rsidRDefault="00E44C43" w:rsidP="00CF7B28">
            <w:pPr>
              <w:jc w:val="both"/>
              <w:rPr>
                <w:rFonts w:eastAsia="Calibri" w:cs="Arial"/>
                <w:color w:val="000000" w:themeColor="text1"/>
                <w:szCs w:val="18"/>
                <w:highlight w:val="yellow"/>
              </w:rPr>
            </w:pPr>
            <w:r w:rsidRPr="00911621">
              <w:rPr>
                <w:rFonts w:cs="Lucida Sans Unicode"/>
                <w:szCs w:val="18"/>
              </w:rPr>
              <w:t>De Sociaal ondernemer wordt gezien als een ondernemer die ontdekt, kansen zoekt en primair gericht is op een maatschappelijk doel, waarbij de creatie van een maatschappelijke waarde centraal staat.</w:t>
            </w:r>
          </w:p>
        </w:tc>
      </w:tr>
      <w:tr w:rsidR="00176E19" w:rsidRPr="00742B21" w14:paraId="168A7A34" w14:textId="77777777" w:rsidTr="00AD510F">
        <w:tc>
          <w:tcPr>
            <w:tcW w:w="2685" w:type="dxa"/>
          </w:tcPr>
          <w:p w14:paraId="12885CC4" w14:textId="77777777" w:rsidR="00176E19" w:rsidRPr="00742B21" w:rsidRDefault="00176E19">
            <w:pPr>
              <w:rPr>
                <w:rFonts w:eastAsia="Calibri" w:cs="Arial"/>
                <w:b/>
                <w:bCs/>
                <w:color w:val="000000" w:themeColor="text1"/>
                <w:szCs w:val="18"/>
              </w:rPr>
            </w:pPr>
            <w:r w:rsidRPr="00742B21">
              <w:rPr>
                <w:rFonts w:eastAsia="Calibri" w:cs="Arial"/>
                <w:color w:val="000000" w:themeColor="text1"/>
                <w:szCs w:val="18"/>
              </w:rPr>
              <w:t>Inschrijver(s)</w:t>
            </w:r>
          </w:p>
        </w:tc>
        <w:tc>
          <w:tcPr>
            <w:tcW w:w="7380" w:type="dxa"/>
            <w:gridSpan w:val="2"/>
          </w:tcPr>
          <w:p w14:paraId="145B8859" w14:textId="77777777" w:rsidR="00176E19" w:rsidRPr="00742B21" w:rsidRDefault="00176E19" w:rsidP="00CF7B28">
            <w:pPr>
              <w:jc w:val="both"/>
              <w:rPr>
                <w:rFonts w:eastAsia="Calibri" w:cs="Arial"/>
                <w:b/>
                <w:bCs/>
                <w:color w:val="000000" w:themeColor="text1"/>
                <w:szCs w:val="18"/>
              </w:rPr>
            </w:pPr>
            <w:r w:rsidRPr="00742B21">
              <w:rPr>
                <w:rFonts w:eastAsia="Calibri" w:cs="Arial"/>
                <w:color w:val="000000" w:themeColor="text1"/>
                <w:szCs w:val="18"/>
              </w:rPr>
              <w:t>Een onderneming die een Inschrijving heeft ingediend.</w:t>
            </w:r>
          </w:p>
        </w:tc>
      </w:tr>
      <w:tr w:rsidR="00176E19" w:rsidRPr="00742B21" w14:paraId="62CB435A" w14:textId="77777777" w:rsidTr="00AD510F">
        <w:tc>
          <w:tcPr>
            <w:tcW w:w="2685" w:type="dxa"/>
          </w:tcPr>
          <w:p w14:paraId="597ED563" w14:textId="77777777" w:rsidR="00176E19" w:rsidRPr="00742B21" w:rsidRDefault="00176E19">
            <w:pPr>
              <w:rPr>
                <w:rFonts w:eastAsia="Calibri" w:cs="Arial"/>
                <w:b/>
                <w:bCs/>
                <w:color w:val="000000" w:themeColor="text1"/>
                <w:szCs w:val="18"/>
              </w:rPr>
            </w:pPr>
            <w:r w:rsidRPr="00742B21">
              <w:rPr>
                <w:rFonts w:eastAsia="Calibri" w:cs="Arial"/>
                <w:color w:val="000000" w:themeColor="text1"/>
                <w:szCs w:val="18"/>
              </w:rPr>
              <w:t>Inschrijving(en)</w:t>
            </w:r>
          </w:p>
        </w:tc>
        <w:tc>
          <w:tcPr>
            <w:tcW w:w="7380" w:type="dxa"/>
            <w:gridSpan w:val="2"/>
          </w:tcPr>
          <w:p w14:paraId="71CD0F27" w14:textId="77777777" w:rsidR="00176E19" w:rsidRPr="00742B21" w:rsidRDefault="00176E19">
            <w:pPr>
              <w:rPr>
                <w:rFonts w:eastAsia="Calibri" w:cs="Arial"/>
                <w:color w:val="000000" w:themeColor="text1"/>
                <w:szCs w:val="18"/>
              </w:rPr>
            </w:pPr>
            <w:r w:rsidRPr="00742B21">
              <w:rPr>
                <w:rFonts w:eastAsia="Calibri" w:cs="Arial"/>
                <w:color w:val="000000" w:themeColor="text1"/>
                <w:szCs w:val="18"/>
              </w:rPr>
              <w:t>Een door de Inschrijver ingediende offerte aan de Aanbesteder voor de uitvoering van de Opdracht.</w:t>
            </w:r>
          </w:p>
        </w:tc>
      </w:tr>
      <w:tr w:rsidR="00567001" w:rsidRPr="00742B21" w14:paraId="0E89BE1C" w14:textId="77777777" w:rsidTr="00AD510F">
        <w:tc>
          <w:tcPr>
            <w:tcW w:w="2685" w:type="dxa"/>
          </w:tcPr>
          <w:p w14:paraId="59047FD3" w14:textId="78BE5255" w:rsidR="00567001" w:rsidRPr="00742B21" w:rsidRDefault="00567001">
            <w:pPr>
              <w:rPr>
                <w:rFonts w:eastAsia="Calibri" w:cs="Arial"/>
                <w:color w:val="000000" w:themeColor="text1"/>
                <w:szCs w:val="18"/>
              </w:rPr>
            </w:pPr>
            <w:r>
              <w:rPr>
                <w:rFonts w:eastAsia="Calibri" w:cs="Arial"/>
                <w:color w:val="000000" w:themeColor="text1"/>
                <w:szCs w:val="18"/>
              </w:rPr>
              <w:t>Inschrijvingsleidraad</w:t>
            </w:r>
          </w:p>
        </w:tc>
        <w:tc>
          <w:tcPr>
            <w:tcW w:w="7380" w:type="dxa"/>
            <w:gridSpan w:val="2"/>
          </w:tcPr>
          <w:p w14:paraId="38699219" w14:textId="77777777" w:rsidR="00567001" w:rsidRPr="00742B21" w:rsidRDefault="00567001" w:rsidP="00A726CB">
            <w:pPr>
              <w:contextualSpacing/>
              <w:rPr>
                <w:rFonts w:cs="Arial"/>
                <w:szCs w:val="18"/>
              </w:rPr>
            </w:pPr>
            <w:r w:rsidRPr="00742B21">
              <w:rPr>
                <w:rFonts w:cs="Arial"/>
                <w:bCs/>
                <w:szCs w:val="18"/>
              </w:rPr>
              <w:t>Dit document</w:t>
            </w:r>
            <w:r w:rsidRPr="00742B21">
              <w:rPr>
                <w:rFonts w:cs="Arial"/>
                <w:szCs w:val="18"/>
              </w:rPr>
              <w:t xml:space="preserve"> met daarin een beschrijving van een toelichting op: de Aanbestedende dienst, de Opdracht, de organisatie van de aanbesteding, de te volgen aanbestedingsprocedure, de uitsluitings-gronden, de geschiktheidseisen, het van toepassing zijnde </w:t>
            </w:r>
            <w:r>
              <w:rPr>
                <w:rFonts w:cs="Arial"/>
                <w:szCs w:val="18"/>
              </w:rPr>
              <w:t>eisen en</w:t>
            </w:r>
            <w:r w:rsidRPr="00742B21">
              <w:rPr>
                <w:rFonts w:cs="Arial"/>
                <w:szCs w:val="18"/>
              </w:rPr>
              <w:t xml:space="preserve"> alle </w:t>
            </w:r>
            <w:r>
              <w:rPr>
                <w:rFonts w:cs="Arial"/>
                <w:szCs w:val="18"/>
              </w:rPr>
              <w:t>b</w:t>
            </w:r>
            <w:r w:rsidRPr="00742B21">
              <w:rPr>
                <w:rFonts w:cs="Arial"/>
                <w:szCs w:val="18"/>
              </w:rPr>
              <w:t>ijlagen.</w:t>
            </w:r>
          </w:p>
          <w:p w14:paraId="1CA8B08C" w14:textId="77777777" w:rsidR="00567001" w:rsidRPr="00742B21" w:rsidRDefault="00567001">
            <w:pPr>
              <w:rPr>
                <w:rFonts w:eastAsia="Calibri" w:cs="Arial"/>
                <w:color w:val="000000" w:themeColor="text1"/>
                <w:szCs w:val="18"/>
              </w:rPr>
            </w:pPr>
          </w:p>
        </w:tc>
      </w:tr>
      <w:tr w:rsidR="00567001" w:rsidRPr="00742B21" w14:paraId="4F541E92" w14:textId="77777777" w:rsidTr="00AD510F">
        <w:tc>
          <w:tcPr>
            <w:tcW w:w="2685" w:type="dxa"/>
          </w:tcPr>
          <w:p w14:paraId="2C76BDF0" w14:textId="37999E02" w:rsidR="00567001" w:rsidRPr="00742B21" w:rsidRDefault="00567001">
            <w:pPr>
              <w:rPr>
                <w:rFonts w:eastAsia="Calibri" w:cs="Arial"/>
                <w:color w:val="000000" w:themeColor="text1"/>
                <w:szCs w:val="18"/>
              </w:rPr>
            </w:pPr>
            <w:r>
              <w:rPr>
                <w:rFonts w:eastAsia="Calibri" w:cs="Arial"/>
                <w:color w:val="000000" w:themeColor="text1"/>
                <w:szCs w:val="18"/>
              </w:rPr>
              <w:t>Leegstand</w:t>
            </w:r>
          </w:p>
        </w:tc>
        <w:tc>
          <w:tcPr>
            <w:tcW w:w="7380" w:type="dxa"/>
            <w:gridSpan w:val="2"/>
          </w:tcPr>
          <w:p w14:paraId="626171B5" w14:textId="2FDFCBC9" w:rsidR="00567001" w:rsidRPr="00742B21" w:rsidRDefault="00567001">
            <w:pPr>
              <w:rPr>
                <w:rFonts w:eastAsia="Calibri" w:cs="Arial"/>
                <w:color w:val="000000" w:themeColor="text1"/>
                <w:szCs w:val="18"/>
              </w:rPr>
            </w:pPr>
            <w:r w:rsidRPr="00567001">
              <w:rPr>
                <w:rFonts w:eastAsia="Calibri" w:cs="Arial"/>
                <w:color w:val="000000" w:themeColor="text1"/>
                <w:szCs w:val="18"/>
              </w:rPr>
              <w:t>Deel van een vastgoedobject dat niet of niet krachtens een zakelijk of persoonlijk recht in gebruik is.</w:t>
            </w:r>
          </w:p>
        </w:tc>
      </w:tr>
      <w:tr w:rsidR="00567001" w:rsidRPr="00742B21" w14:paraId="3ACB8925" w14:textId="77777777" w:rsidTr="00AD510F">
        <w:tc>
          <w:tcPr>
            <w:tcW w:w="2685" w:type="dxa"/>
          </w:tcPr>
          <w:p w14:paraId="5E6A6952" w14:textId="0C9858F7" w:rsidR="00567001" w:rsidRPr="00742B21" w:rsidRDefault="007B4B7C">
            <w:pPr>
              <w:rPr>
                <w:rFonts w:eastAsia="Calibri" w:cs="Arial"/>
                <w:color w:val="000000" w:themeColor="text1"/>
                <w:szCs w:val="18"/>
              </w:rPr>
            </w:pPr>
            <w:r>
              <w:rPr>
                <w:rFonts w:eastAsia="Calibri" w:cs="Arial"/>
                <w:color w:val="000000" w:themeColor="text1"/>
                <w:szCs w:val="18"/>
              </w:rPr>
              <w:t>Nadere Overeenkomst</w:t>
            </w:r>
          </w:p>
        </w:tc>
        <w:tc>
          <w:tcPr>
            <w:tcW w:w="7380" w:type="dxa"/>
            <w:gridSpan w:val="2"/>
          </w:tcPr>
          <w:p w14:paraId="33576507" w14:textId="565F0246" w:rsidR="00567001" w:rsidRPr="00742B21" w:rsidRDefault="007B4B7C">
            <w:pPr>
              <w:rPr>
                <w:rFonts w:eastAsia="Calibri" w:cs="Arial"/>
                <w:color w:val="000000" w:themeColor="text1"/>
                <w:szCs w:val="18"/>
              </w:rPr>
            </w:pPr>
            <w:r>
              <w:rPr>
                <w:rFonts w:eastAsia="Calibri" w:cs="Arial"/>
                <w:color w:val="000000" w:themeColor="text1"/>
                <w:szCs w:val="18"/>
              </w:rPr>
              <w:t>Overeenkomst onder bezwarende titel op basis van voorwaarden zoals beschreven in de Raamovereenkomst.</w:t>
            </w:r>
          </w:p>
        </w:tc>
      </w:tr>
      <w:tr w:rsidR="00567001" w:rsidRPr="00742B21" w14:paraId="496F66C2" w14:textId="77777777" w:rsidTr="00AD510F">
        <w:tc>
          <w:tcPr>
            <w:tcW w:w="2685" w:type="dxa"/>
          </w:tcPr>
          <w:p w14:paraId="2AE3BB06" w14:textId="30936786" w:rsidR="00567001" w:rsidRPr="00742B21" w:rsidRDefault="00567001">
            <w:pPr>
              <w:rPr>
                <w:rFonts w:eastAsia="Calibri" w:cs="Arial"/>
                <w:color w:val="000000" w:themeColor="text1"/>
                <w:szCs w:val="18"/>
              </w:rPr>
            </w:pPr>
            <w:r w:rsidRPr="00742B21">
              <w:rPr>
                <w:rFonts w:eastAsia="Calibri" w:cs="Arial"/>
                <w:color w:val="000000" w:themeColor="text1"/>
                <w:szCs w:val="18"/>
              </w:rPr>
              <w:t>Nota van Inlichtingen</w:t>
            </w:r>
          </w:p>
        </w:tc>
        <w:tc>
          <w:tcPr>
            <w:tcW w:w="7380" w:type="dxa"/>
            <w:gridSpan w:val="2"/>
          </w:tcPr>
          <w:p w14:paraId="7D8A9B29" w14:textId="21F7443E" w:rsidR="00567001" w:rsidRPr="00742B21" w:rsidRDefault="00567001" w:rsidP="008D2857">
            <w:pPr>
              <w:jc w:val="both"/>
              <w:rPr>
                <w:rFonts w:eastAsia="Calibri" w:cs="Arial"/>
                <w:color w:val="000000" w:themeColor="text1"/>
                <w:szCs w:val="18"/>
              </w:rPr>
            </w:pPr>
            <w:r w:rsidRPr="00742B21">
              <w:rPr>
                <w:rFonts w:eastAsia="Calibri" w:cs="Arial"/>
                <w:color w:val="000000" w:themeColor="text1"/>
                <w:szCs w:val="18"/>
              </w:rPr>
              <w:t>Document dat wordt gebruikt voor het verstrekken van inlichtingen ter verduidelijking, aanvulling van de Selectieleidraad en/of gunningsleidraad zonder de aard en omvang van de Opdracht te veranderen.</w:t>
            </w:r>
          </w:p>
        </w:tc>
      </w:tr>
      <w:tr w:rsidR="00567001" w:rsidRPr="00742B21" w14:paraId="24511E2C" w14:textId="77777777" w:rsidTr="00AD510F">
        <w:tc>
          <w:tcPr>
            <w:tcW w:w="2685" w:type="dxa"/>
          </w:tcPr>
          <w:p w14:paraId="51C60BD9" w14:textId="2601B9B8" w:rsidR="00567001" w:rsidRPr="00742B21" w:rsidRDefault="00567001">
            <w:pPr>
              <w:rPr>
                <w:rFonts w:eastAsia="Calibri" w:cs="Arial"/>
                <w:color w:val="000000" w:themeColor="text1"/>
                <w:szCs w:val="18"/>
              </w:rPr>
            </w:pPr>
            <w:r w:rsidRPr="00742B21">
              <w:rPr>
                <w:rFonts w:eastAsia="Calibri" w:cs="Arial"/>
                <w:color w:val="000000" w:themeColor="text1"/>
                <w:szCs w:val="18"/>
              </w:rPr>
              <w:t>Opdracht</w:t>
            </w:r>
          </w:p>
        </w:tc>
        <w:tc>
          <w:tcPr>
            <w:tcW w:w="7380" w:type="dxa"/>
            <w:gridSpan w:val="2"/>
          </w:tcPr>
          <w:p w14:paraId="3B1EB6A1" w14:textId="2B3E8E5A" w:rsidR="00567001" w:rsidRPr="00742B21" w:rsidRDefault="00567001" w:rsidP="008D2857">
            <w:pPr>
              <w:jc w:val="both"/>
              <w:rPr>
                <w:rFonts w:eastAsia="Calibri" w:cs="Arial"/>
                <w:color w:val="000000" w:themeColor="text1"/>
                <w:szCs w:val="18"/>
              </w:rPr>
            </w:pPr>
            <w:r w:rsidRPr="00742B21">
              <w:rPr>
                <w:rFonts w:eastAsia="Calibri" w:cs="Arial"/>
                <w:color w:val="000000" w:themeColor="text1"/>
                <w:szCs w:val="18"/>
              </w:rPr>
              <w:t xml:space="preserve">Het onderwerp van de aanbesteding, zoals nader omschreven </w:t>
            </w:r>
            <w:r>
              <w:rPr>
                <w:rFonts w:eastAsia="Calibri" w:cs="Arial"/>
                <w:color w:val="000000" w:themeColor="text1"/>
                <w:szCs w:val="18"/>
              </w:rPr>
              <w:t>de Selectieleidraad</w:t>
            </w:r>
            <w:r w:rsidRPr="00742B21">
              <w:rPr>
                <w:rFonts w:eastAsia="Calibri" w:cs="Arial"/>
                <w:color w:val="000000" w:themeColor="text1"/>
                <w:szCs w:val="18"/>
              </w:rPr>
              <w:t>.</w:t>
            </w:r>
          </w:p>
        </w:tc>
      </w:tr>
      <w:tr w:rsidR="00567001" w:rsidRPr="00742B21" w14:paraId="6540C50E" w14:textId="77777777" w:rsidTr="00AD510F">
        <w:tc>
          <w:tcPr>
            <w:tcW w:w="2685" w:type="dxa"/>
          </w:tcPr>
          <w:p w14:paraId="56FF5619" w14:textId="19E7E99D" w:rsidR="00567001" w:rsidRPr="00742B21" w:rsidRDefault="00567001">
            <w:pPr>
              <w:rPr>
                <w:rFonts w:eastAsia="Calibri" w:cs="Arial"/>
                <w:color w:val="000000" w:themeColor="text1"/>
                <w:szCs w:val="18"/>
              </w:rPr>
            </w:pPr>
            <w:r w:rsidRPr="00742B21">
              <w:rPr>
                <w:rFonts w:eastAsia="Calibri" w:cs="Arial"/>
                <w:color w:val="000000" w:themeColor="text1"/>
                <w:szCs w:val="18"/>
              </w:rPr>
              <w:t>Opdrachtgever</w:t>
            </w:r>
          </w:p>
        </w:tc>
        <w:tc>
          <w:tcPr>
            <w:tcW w:w="7380" w:type="dxa"/>
            <w:gridSpan w:val="2"/>
          </w:tcPr>
          <w:p w14:paraId="1C96EE4D" w14:textId="70F9FA7B" w:rsidR="00567001" w:rsidRPr="00742B21" w:rsidRDefault="00567001" w:rsidP="008D2857">
            <w:pPr>
              <w:jc w:val="both"/>
              <w:rPr>
                <w:rFonts w:eastAsia="Calibri" w:cs="Arial"/>
                <w:color w:val="000000" w:themeColor="text1"/>
                <w:szCs w:val="18"/>
              </w:rPr>
            </w:pPr>
            <w:r>
              <w:rPr>
                <w:rFonts w:eastAsia="Calibri" w:cs="Arial"/>
                <w:color w:val="000000" w:themeColor="text1"/>
                <w:szCs w:val="18"/>
              </w:rPr>
              <w:t>Gemeente Utrecht</w:t>
            </w:r>
          </w:p>
        </w:tc>
      </w:tr>
      <w:tr w:rsidR="00567001" w:rsidRPr="00742B21" w14:paraId="4E3FDAB1" w14:textId="77777777" w:rsidTr="00AD510F">
        <w:tc>
          <w:tcPr>
            <w:tcW w:w="2685" w:type="dxa"/>
          </w:tcPr>
          <w:p w14:paraId="18E654D2" w14:textId="02B5A001" w:rsidR="00567001" w:rsidRPr="00742B21" w:rsidRDefault="00567001">
            <w:pPr>
              <w:rPr>
                <w:rFonts w:eastAsia="Calibri" w:cs="Arial"/>
                <w:color w:val="000000" w:themeColor="text1"/>
                <w:szCs w:val="18"/>
              </w:rPr>
            </w:pPr>
            <w:r>
              <w:rPr>
                <w:rFonts w:eastAsia="Calibri" w:cs="Arial"/>
                <w:color w:val="000000" w:themeColor="text1"/>
                <w:szCs w:val="18"/>
              </w:rPr>
              <w:t>Raamovereenkomst</w:t>
            </w:r>
          </w:p>
        </w:tc>
        <w:tc>
          <w:tcPr>
            <w:tcW w:w="7380" w:type="dxa"/>
            <w:gridSpan w:val="2"/>
          </w:tcPr>
          <w:p w14:paraId="5750B515" w14:textId="5F4FA241" w:rsidR="00567001" w:rsidRDefault="00567001" w:rsidP="00567001">
            <w:pPr>
              <w:jc w:val="both"/>
              <w:rPr>
                <w:rFonts w:eastAsia="Calibri" w:cs="Arial"/>
                <w:color w:val="000000" w:themeColor="text1"/>
                <w:szCs w:val="18"/>
              </w:rPr>
            </w:pPr>
            <w:r>
              <w:rPr>
                <w:rFonts w:eastAsia="Calibri" w:cs="Arial"/>
                <w:color w:val="000000" w:themeColor="text1"/>
                <w:szCs w:val="18"/>
              </w:rPr>
              <w:t>Overeenkomst</w:t>
            </w:r>
            <w:r w:rsidRPr="00567001">
              <w:rPr>
                <w:rFonts w:eastAsia="Calibri" w:cs="Arial"/>
                <w:color w:val="000000" w:themeColor="text1"/>
                <w:szCs w:val="18"/>
              </w:rPr>
              <w:t xml:space="preserve"> tussen </w:t>
            </w:r>
            <w:r>
              <w:rPr>
                <w:rFonts w:eastAsia="Calibri" w:cs="Arial"/>
                <w:color w:val="000000" w:themeColor="text1"/>
                <w:szCs w:val="18"/>
              </w:rPr>
              <w:t>Dienstverlener Leegstandsbeheer en Opdrachtgever</w:t>
            </w:r>
            <w:r w:rsidRPr="00567001">
              <w:rPr>
                <w:rFonts w:eastAsia="Calibri" w:cs="Arial"/>
                <w:color w:val="000000" w:themeColor="text1"/>
                <w:szCs w:val="18"/>
              </w:rPr>
              <w:t xml:space="preserve"> </w:t>
            </w:r>
            <w:r>
              <w:rPr>
                <w:rFonts w:eastAsia="Calibri" w:cs="Arial"/>
                <w:color w:val="000000" w:themeColor="text1"/>
                <w:szCs w:val="18"/>
              </w:rPr>
              <w:t xml:space="preserve">om Leegstandsbeheerdiensten </w:t>
            </w:r>
            <w:r w:rsidRPr="00567001">
              <w:rPr>
                <w:rFonts w:eastAsia="Calibri" w:cs="Arial"/>
                <w:color w:val="000000" w:themeColor="text1"/>
                <w:szCs w:val="18"/>
              </w:rPr>
              <w:t>voor een vaste looptijd voor een vooraf afgesproken prijs, en tegen vooraf afgesproken voorwaarden te leveren.</w:t>
            </w:r>
          </w:p>
        </w:tc>
      </w:tr>
      <w:tr w:rsidR="00567001" w:rsidRPr="00742B21" w14:paraId="2F793480" w14:textId="77777777" w:rsidTr="00AD510F">
        <w:tc>
          <w:tcPr>
            <w:tcW w:w="2685" w:type="dxa"/>
          </w:tcPr>
          <w:p w14:paraId="00D49610" w14:textId="68CAAA5E" w:rsidR="00567001" w:rsidRPr="00742B21" w:rsidRDefault="00567001">
            <w:pPr>
              <w:rPr>
                <w:rFonts w:eastAsia="Calibri" w:cs="Arial"/>
                <w:color w:val="000000" w:themeColor="text1"/>
                <w:szCs w:val="18"/>
              </w:rPr>
            </w:pPr>
            <w:r w:rsidRPr="00742B21">
              <w:rPr>
                <w:rFonts w:eastAsia="Calibri" w:cs="Arial"/>
                <w:color w:val="000000" w:themeColor="text1"/>
                <w:szCs w:val="18"/>
              </w:rPr>
              <w:t>Referentie(s)</w:t>
            </w:r>
          </w:p>
        </w:tc>
        <w:tc>
          <w:tcPr>
            <w:tcW w:w="7380" w:type="dxa"/>
            <w:gridSpan w:val="2"/>
          </w:tcPr>
          <w:p w14:paraId="768D8D78" w14:textId="31505A7D" w:rsidR="00567001" w:rsidRPr="00742B21" w:rsidRDefault="00567001" w:rsidP="008D2857">
            <w:pPr>
              <w:jc w:val="both"/>
              <w:rPr>
                <w:rFonts w:eastAsia="Calibri" w:cs="Arial"/>
                <w:color w:val="000000" w:themeColor="text1"/>
                <w:szCs w:val="18"/>
              </w:rPr>
            </w:pPr>
            <w:r w:rsidRPr="00742B21">
              <w:rPr>
                <w:rFonts w:eastAsia="Calibri" w:cs="Arial"/>
                <w:color w:val="000000" w:themeColor="text1"/>
                <w:szCs w:val="18"/>
              </w:rPr>
              <w:t>Een opgave dat aan moet tonen dat Gegadigde over de juiste ervaring beschikt conform de gevraagde Dienstverlening.</w:t>
            </w:r>
          </w:p>
        </w:tc>
      </w:tr>
      <w:tr w:rsidR="00567001" w:rsidRPr="00742B21" w14:paraId="04E9DB16" w14:textId="77777777" w:rsidTr="00AD510F">
        <w:tc>
          <w:tcPr>
            <w:tcW w:w="2685" w:type="dxa"/>
          </w:tcPr>
          <w:p w14:paraId="61D2D566" w14:textId="5364A01B" w:rsidR="00567001" w:rsidRPr="00742B21" w:rsidRDefault="007B4B7C">
            <w:pPr>
              <w:rPr>
                <w:rFonts w:eastAsia="Calibri" w:cs="Arial"/>
                <w:color w:val="000000" w:themeColor="text1"/>
                <w:szCs w:val="18"/>
              </w:rPr>
            </w:pPr>
            <w:r>
              <w:rPr>
                <w:rFonts w:eastAsia="Calibri" w:cs="Arial"/>
                <w:color w:val="000000" w:themeColor="text1"/>
                <w:szCs w:val="18"/>
              </w:rPr>
              <w:t>Tijdelijk gebruik</w:t>
            </w:r>
          </w:p>
        </w:tc>
        <w:tc>
          <w:tcPr>
            <w:tcW w:w="7380" w:type="dxa"/>
            <w:gridSpan w:val="2"/>
          </w:tcPr>
          <w:p w14:paraId="705195B9" w14:textId="4A69AED3" w:rsidR="00567001" w:rsidRPr="00742B21" w:rsidRDefault="007B4B7C" w:rsidP="008D2857">
            <w:pPr>
              <w:jc w:val="both"/>
              <w:rPr>
                <w:rFonts w:eastAsia="Calibri" w:cs="Arial"/>
                <w:color w:val="000000" w:themeColor="text1"/>
                <w:szCs w:val="18"/>
              </w:rPr>
            </w:pPr>
            <w:r w:rsidRPr="007B4B7C">
              <w:rPr>
                <w:rFonts w:eastAsia="Calibri" w:cs="Arial"/>
                <w:color w:val="000000" w:themeColor="text1"/>
                <w:szCs w:val="18"/>
              </w:rPr>
              <w:t>Gebruik van een (deel van een) vastgoedobject in afwachting van een andere, meer definitieve bestemming.</w:t>
            </w:r>
          </w:p>
        </w:tc>
      </w:tr>
      <w:tr w:rsidR="00567001" w:rsidRPr="00742B21" w14:paraId="405F7FD4" w14:textId="77777777" w:rsidTr="00AD510F">
        <w:tc>
          <w:tcPr>
            <w:tcW w:w="2685" w:type="dxa"/>
          </w:tcPr>
          <w:p w14:paraId="57DFD3E9" w14:textId="521183A4" w:rsidR="00567001" w:rsidRPr="00742B21" w:rsidRDefault="00567001">
            <w:pPr>
              <w:rPr>
                <w:rFonts w:eastAsia="Calibri" w:cs="Arial"/>
                <w:color w:val="000000" w:themeColor="text1"/>
                <w:szCs w:val="18"/>
              </w:rPr>
            </w:pPr>
            <w:r w:rsidRPr="00920AFB">
              <w:rPr>
                <w:rFonts w:eastAsia="Calibri" w:cs="Arial"/>
                <w:color w:val="000000" w:themeColor="text1"/>
                <w:szCs w:val="18"/>
              </w:rPr>
              <w:t>UEA</w:t>
            </w:r>
          </w:p>
        </w:tc>
        <w:tc>
          <w:tcPr>
            <w:tcW w:w="7380" w:type="dxa"/>
            <w:gridSpan w:val="2"/>
          </w:tcPr>
          <w:p w14:paraId="40D18170" w14:textId="23F7E4E7" w:rsidR="00567001" w:rsidRPr="00742B21" w:rsidRDefault="00567001" w:rsidP="008D2857">
            <w:pPr>
              <w:jc w:val="both"/>
              <w:rPr>
                <w:rFonts w:eastAsia="Calibri" w:cs="Arial"/>
                <w:color w:val="000000" w:themeColor="text1"/>
                <w:szCs w:val="18"/>
              </w:rPr>
            </w:pPr>
            <w:r w:rsidRPr="00920AFB">
              <w:rPr>
                <w:rFonts w:eastAsia="Calibri" w:cs="Arial"/>
                <w:color w:val="000000" w:themeColor="text1"/>
                <w:szCs w:val="18"/>
              </w:rPr>
              <w:t>Een eigen verklaring over de financiële toestand, de document</w:t>
            </w:r>
            <w:r>
              <w:rPr>
                <w:rFonts w:eastAsia="Calibri" w:cs="Arial"/>
                <w:color w:val="000000" w:themeColor="text1"/>
                <w:szCs w:val="18"/>
              </w:rPr>
              <w:t xml:space="preserve"> </w:t>
            </w:r>
            <w:r w:rsidRPr="00920AFB">
              <w:rPr>
                <w:rFonts w:eastAsia="Calibri" w:cs="Arial"/>
                <w:color w:val="000000" w:themeColor="text1"/>
                <w:szCs w:val="18"/>
              </w:rPr>
              <w:t>bekwaamheden en de geschiktheid van ondernemingen voor een</w:t>
            </w:r>
            <w:r>
              <w:rPr>
                <w:rFonts w:eastAsia="Calibri" w:cs="Arial"/>
                <w:color w:val="000000" w:themeColor="text1"/>
                <w:szCs w:val="18"/>
              </w:rPr>
              <w:t xml:space="preserve"> </w:t>
            </w:r>
            <w:r w:rsidRPr="00920AFB">
              <w:rPr>
                <w:rFonts w:eastAsia="Calibri" w:cs="Arial"/>
                <w:color w:val="000000" w:themeColor="text1"/>
                <w:szCs w:val="18"/>
              </w:rPr>
              <w:t>Aanbestedingsprocedure. Het UEA vervangt sinds 1 juli 2016 het</w:t>
            </w:r>
            <w:r>
              <w:rPr>
                <w:rFonts w:eastAsia="Calibri" w:cs="Arial"/>
                <w:color w:val="000000" w:themeColor="text1"/>
                <w:szCs w:val="18"/>
              </w:rPr>
              <w:t xml:space="preserve"> </w:t>
            </w:r>
            <w:r w:rsidRPr="00920AFB">
              <w:rPr>
                <w:rFonts w:eastAsia="Calibri" w:cs="Arial"/>
                <w:color w:val="000000" w:themeColor="text1"/>
                <w:szCs w:val="18"/>
              </w:rPr>
              <w:t>Nederlandse model eigen verklaring aanbestedingsdocument</w:t>
            </w:r>
          </w:p>
        </w:tc>
      </w:tr>
    </w:tbl>
    <w:p w14:paraId="42697A86" w14:textId="6898D665" w:rsidR="004746D5" w:rsidRPr="00733CE0" w:rsidRDefault="004746D5" w:rsidP="00937A47"/>
    <w:sectPr w:rsidR="004746D5" w:rsidRPr="00733CE0" w:rsidSect="008828DD">
      <w:headerReference w:type="default" r:id="rId12"/>
      <w:footerReference w:type="default" r:id="rId13"/>
      <w:pgSz w:w="11906" w:h="16838"/>
      <w:pgMar w:top="1417" w:right="991"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C79622" w14:textId="77777777" w:rsidR="00CC4DC6" w:rsidRDefault="00CC4DC6" w:rsidP="005245EB">
      <w:pPr>
        <w:spacing w:after="0" w:line="240" w:lineRule="auto"/>
      </w:pPr>
      <w:r>
        <w:separator/>
      </w:r>
    </w:p>
  </w:endnote>
  <w:endnote w:type="continuationSeparator" w:id="0">
    <w:p w14:paraId="5CF85C00" w14:textId="77777777" w:rsidR="00CC4DC6" w:rsidRDefault="00CC4DC6" w:rsidP="00524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NAUEI Z+ Helvetica">
    <w:altName w:val="Arial"/>
    <w:panose1 w:val="00000000000000000000"/>
    <w:charset w:val="00"/>
    <w:family w:val="swiss"/>
    <w:notTrueType/>
    <w:pitch w:val="default"/>
    <w:sig w:usb0="00000003" w:usb1="00000000" w:usb2="00000000" w:usb3="00000000" w:csb0="00000001" w:csb1="00000000"/>
  </w:font>
  <w:font w:name="Calibri,Calibri,ＭＳ 明朝">
    <w:altName w:val="Times New Roman"/>
    <w:panose1 w:val="00000000000000000000"/>
    <w:charset w:val="00"/>
    <w:family w:val="roman"/>
    <w:notTrueType/>
    <w:pitch w:val="default"/>
  </w:font>
  <w:font w:name="Calibri,Arial">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51A2A" w14:textId="614340AA" w:rsidR="00024991" w:rsidRPr="00AB7CA6" w:rsidRDefault="00441616" w:rsidP="00441616">
    <w:pPr>
      <w:pStyle w:val="Voettekst"/>
      <w:rPr>
        <w:color w:val="000000" w:themeColor="text1"/>
        <w:sz w:val="16"/>
        <w:szCs w:val="16"/>
      </w:rPr>
    </w:pPr>
    <w:r>
      <w:rPr>
        <w:color w:val="000000" w:themeColor="text1"/>
        <w:sz w:val="16"/>
        <w:szCs w:val="16"/>
      </w:rPr>
      <w:t xml:space="preserve">            </w:t>
    </w:r>
    <w:r>
      <w:rPr>
        <w:color w:val="000000" w:themeColor="text1"/>
        <w:sz w:val="16"/>
        <w:szCs w:val="16"/>
      </w:rPr>
      <w:tab/>
      <w:t xml:space="preserve">  </w:t>
    </w:r>
    <w:r w:rsidR="00024991">
      <w:rPr>
        <w:color w:val="000000" w:themeColor="text1"/>
        <w:sz w:val="16"/>
        <w:szCs w:val="16"/>
      </w:rPr>
      <w:t xml:space="preserve">Blad </w:t>
    </w:r>
    <w:r w:rsidR="00024991" w:rsidRPr="008828DD">
      <w:rPr>
        <w:noProof/>
        <w:color w:val="000000" w:themeColor="text1"/>
        <w:sz w:val="16"/>
        <w:szCs w:val="16"/>
      </w:rPr>
      <w:fldChar w:fldCharType="begin"/>
    </w:r>
    <w:r w:rsidR="00024991">
      <w:rPr>
        <w:color w:val="000000" w:themeColor="text1"/>
        <w:sz w:val="16"/>
        <w:szCs w:val="16"/>
      </w:rPr>
      <w:instrText xml:space="preserve"> PAGE  \* Arabic  \* MERGEFORMAT </w:instrText>
    </w:r>
    <w:r w:rsidR="00024991" w:rsidRPr="008828DD">
      <w:rPr>
        <w:color w:val="000000" w:themeColor="text1"/>
        <w:sz w:val="16"/>
        <w:szCs w:val="16"/>
      </w:rPr>
      <w:fldChar w:fldCharType="separate"/>
    </w:r>
    <w:r w:rsidR="00751912">
      <w:rPr>
        <w:noProof/>
        <w:color w:val="000000" w:themeColor="text1"/>
        <w:sz w:val="16"/>
        <w:szCs w:val="16"/>
      </w:rPr>
      <w:t>1</w:t>
    </w:r>
    <w:r w:rsidR="00024991" w:rsidRPr="008828DD">
      <w:rPr>
        <w:noProof/>
        <w:color w:val="000000" w:themeColor="text1"/>
        <w:sz w:val="16"/>
        <w:szCs w:val="16"/>
      </w:rPr>
      <w:fldChar w:fldCharType="end"/>
    </w:r>
    <w:r w:rsidR="00024991">
      <w:rPr>
        <w:color w:val="000000" w:themeColor="text1"/>
        <w:sz w:val="16"/>
        <w:szCs w:val="16"/>
      </w:rPr>
      <w:t xml:space="preserve"> van </w:t>
    </w:r>
    <w:r w:rsidR="00024991" w:rsidRPr="008828DD">
      <w:rPr>
        <w:noProof/>
        <w:color w:val="000000" w:themeColor="text1"/>
        <w:sz w:val="16"/>
        <w:szCs w:val="16"/>
      </w:rPr>
      <w:fldChar w:fldCharType="begin"/>
    </w:r>
    <w:r w:rsidR="00024991">
      <w:rPr>
        <w:color w:val="000000" w:themeColor="text1"/>
        <w:sz w:val="16"/>
        <w:szCs w:val="16"/>
      </w:rPr>
      <w:instrText xml:space="preserve"> NUMPAGES  \* Arabic  \* MERGEFORMAT </w:instrText>
    </w:r>
    <w:r w:rsidR="00024991" w:rsidRPr="008828DD">
      <w:rPr>
        <w:color w:val="000000" w:themeColor="text1"/>
        <w:sz w:val="16"/>
        <w:szCs w:val="16"/>
      </w:rPr>
      <w:fldChar w:fldCharType="separate"/>
    </w:r>
    <w:r w:rsidR="00751912">
      <w:rPr>
        <w:noProof/>
        <w:color w:val="000000" w:themeColor="text1"/>
        <w:sz w:val="16"/>
        <w:szCs w:val="16"/>
      </w:rPr>
      <w:t>3</w:t>
    </w:r>
    <w:r w:rsidR="00024991" w:rsidRPr="008828DD">
      <w:rPr>
        <w:noProof/>
        <w:color w:val="000000" w:themeColor="text1"/>
        <w:sz w:val="16"/>
        <w:szCs w:val="16"/>
      </w:rPr>
      <w:fldChar w:fldCharType="end"/>
    </w:r>
    <w:r>
      <w:rPr>
        <w:color w:val="000000" w:themeColor="text1"/>
        <w:sz w:val="16"/>
        <w:szCs w:val="16"/>
      </w:rPr>
      <w:tab/>
    </w:r>
  </w:p>
  <w:p w14:paraId="3E53FD8C" w14:textId="77777777" w:rsidR="00024991" w:rsidRDefault="0002499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4F3898" w14:textId="77777777" w:rsidR="00CC4DC6" w:rsidRDefault="00CC4DC6" w:rsidP="005245EB">
      <w:pPr>
        <w:spacing w:after="0" w:line="240" w:lineRule="auto"/>
      </w:pPr>
      <w:r>
        <w:separator/>
      </w:r>
    </w:p>
  </w:footnote>
  <w:footnote w:type="continuationSeparator" w:id="0">
    <w:p w14:paraId="022BAFAE" w14:textId="77777777" w:rsidR="00CC4DC6" w:rsidRDefault="00CC4DC6" w:rsidP="005245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41250" w14:textId="32C724A5" w:rsidR="00024991" w:rsidRDefault="00A17757" w:rsidP="00024991">
    <w:pPr>
      <w:pStyle w:val="Koptekst"/>
      <w:tabs>
        <w:tab w:val="clear" w:pos="4536"/>
      </w:tabs>
    </w:pPr>
    <w:r>
      <w:rPr>
        <w:noProof/>
        <w:lang w:eastAsia="nl-NL"/>
      </w:rPr>
      <w:drawing>
        <wp:anchor distT="0" distB="0" distL="114300" distR="114300" simplePos="0" relativeHeight="251659264" behindDoc="0" locked="0" layoutInCell="0" allowOverlap="1" wp14:anchorId="1CD5ACBA" wp14:editId="54F26FE3">
          <wp:simplePos x="0" y="0"/>
          <wp:positionH relativeFrom="column">
            <wp:posOffset>5068570</wp:posOffset>
          </wp:positionH>
          <wp:positionV relativeFrom="paragraph">
            <wp:posOffset>-151765</wp:posOffset>
          </wp:positionV>
          <wp:extent cx="1714500" cy="1285875"/>
          <wp:effectExtent l="0" t="0" r="0" b="9525"/>
          <wp:wrapSquare wrapText="bothSides"/>
          <wp:docPr id="2" name="Afbeelding 2" descr="Logo_Roo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ood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14500" cy="1285875"/>
                  </a:xfrm>
                  <a:prstGeom prst="rect">
                    <a:avLst/>
                  </a:prstGeom>
                  <a:noFill/>
                </pic:spPr>
              </pic:pic>
            </a:graphicData>
          </a:graphic>
          <wp14:sizeRelH relativeFrom="page">
            <wp14:pctWidth>0</wp14:pctWidth>
          </wp14:sizeRelH>
          <wp14:sizeRelV relativeFrom="page">
            <wp14:pctHeight>0</wp14:pctHeight>
          </wp14:sizeRelV>
        </wp:anchor>
      </w:drawing>
    </w:r>
    <w:r w:rsidR="0002499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23046"/>
    <w:multiLevelType w:val="hybridMultilevel"/>
    <w:tmpl w:val="987A0B24"/>
    <w:lvl w:ilvl="0" w:tplc="E15E6B74">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BBF663E"/>
    <w:multiLevelType w:val="hybridMultilevel"/>
    <w:tmpl w:val="509846F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67AC7F39"/>
    <w:multiLevelType w:val="hybridMultilevel"/>
    <w:tmpl w:val="E0022C3C"/>
    <w:lvl w:ilvl="0" w:tplc="1D2A19E6">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74344ECF"/>
    <w:multiLevelType w:val="hybridMultilevel"/>
    <w:tmpl w:val="1D884D9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AEA"/>
    <w:rsid w:val="0001758A"/>
    <w:rsid w:val="000211FC"/>
    <w:rsid w:val="00024991"/>
    <w:rsid w:val="000322D4"/>
    <w:rsid w:val="000377F0"/>
    <w:rsid w:val="00051FAD"/>
    <w:rsid w:val="00061FB2"/>
    <w:rsid w:val="00072810"/>
    <w:rsid w:val="00085776"/>
    <w:rsid w:val="000B69A5"/>
    <w:rsid w:val="000C0036"/>
    <w:rsid w:val="000C013D"/>
    <w:rsid w:val="000D3A6B"/>
    <w:rsid w:val="000E29DD"/>
    <w:rsid w:val="000E2FD5"/>
    <w:rsid w:val="000E5414"/>
    <w:rsid w:val="000E6D7A"/>
    <w:rsid w:val="000F0803"/>
    <w:rsid w:val="00131D5C"/>
    <w:rsid w:val="00136AB6"/>
    <w:rsid w:val="0014032D"/>
    <w:rsid w:val="00140E30"/>
    <w:rsid w:val="00163B54"/>
    <w:rsid w:val="0017153C"/>
    <w:rsid w:val="00176E19"/>
    <w:rsid w:val="00182AC6"/>
    <w:rsid w:val="001A042E"/>
    <w:rsid w:val="001A301C"/>
    <w:rsid w:val="001B34A0"/>
    <w:rsid w:val="001C478C"/>
    <w:rsid w:val="001D68B7"/>
    <w:rsid w:val="001E0E7D"/>
    <w:rsid w:val="001E2BC6"/>
    <w:rsid w:val="001E417A"/>
    <w:rsid w:val="001E6000"/>
    <w:rsid w:val="001F3F6D"/>
    <w:rsid w:val="00213F70"/>
    <w:rsid w:val="00237349"/>
    <w:rsid w:val="002414BD"/>
    <w:rsid w:val="00245851"/>
    <w:rsid w:val="00253DF4"/>
    <w:rsid w:val="00272125"/>
    <w:rsid w:val="00280655"/>
    <w:rsid w:val="002960C5"/>
    <w:rsid w:val="002A0E74"/>
    <w:rsid w:val="002A1484"/>
    <w:rsid w:val="002B765A"/>
    <w:rsid w:val="002C4A59"/>
    <w:rsid w:val="002E1348"/>
    <w:rsid w:val="003137A0"/>
    <w:rsid w:val="003167FC"/>
    <w:rsid w:val="00323FBE"/>
    <w:rsid w:val="00342B7E"/>
    <w:rsid w:val="003515F4"/>
    <w:rsid w:val="003649CF"/>
    <w:rsid w:val="003671B2"/>
    <w:rsid w:val="00375B3B"/>
    <w:rsid w:val="00386079"/>
    <w:rsid w:val="003A5146"/>
    <w:rsid w:val="003A5347"/>
    <w:rsid w:val="003B7FC5"/>
    <w:rsid w:val="003C2FA0"/>
    <w:rsid w:val="003D7245"/>
    <w:rsid w:val="003E5F02"/>
    <w:rsid w:val="003E6547"/>
    <w:rsid w:val="003E7522"/>
    <w:rsid w:val="004020F6"/>
    <w:rsid w:val="004044FB"/>
    <w:rsid w:val="0041429D"/>
    <w:rsid w:val="00426338"/>
    <w:rsid w:val="00441616"/>
    <w:rsid w:val="00441FEA"/>
    <w:rsid w:val="0044235B"/>
    <w:rsid w:val="00452472"/>
    <w:rsid w:val="00456ABE"/>
    <w:rsid w:val="004652C2"/>
    <w:rsid w:val="00471661"/>
    <w:rsid w:val="004746D5"/>
    <w:rsid w:val="0047541D"/>
    <w:rsid w:val="00477817"/>
    <w:rsid w:val="00485546"/>
    <w:rsid w:val="004964AF"/>
    <w:rsid w:val="004B46C6"/>
    <w:rsid w:val="004B6073"/>
    <w:rsid w:val="004C08EF"/>
    <w:rsid w:val="004C1FA4"/>
    <w:rsid w:val="004C60FD"/>
    <w:rsid w:val="004C683D"/>
    <w:rsid w:val="004D7E59"/>
    <w:rsid w:val="004E75F4"/>
    <w:rsid w:val="004F0F78"/>
    <w:rsid w:val="005041DC"/>
    <w:rsid w:val="00520CD3"/>
    <w:rsid w:val="005245EB"/>
    <w:rsid w:val="005346D7"/>
    <w:rsid w:val="00535104"/>
    <w:rsid w:val="00535CFC"/>
    <w:rsid w:val="00546DEC"/>
    <w:rsid w:val="005556D7"/>
    <w:rsid w:val="00567001"/>
    <w:rsid w:val="005A6610"/>
    <w:rsid w:val="005A7C0D"/>
    <w:rsid w:val="005C198A"/>
    <w:rsid w:val="005D1BD9"/>
    <w:rsid w:val="005D2BBF"/>
    <w:rsid w:val="005D7DE6"/>
    <w:rsid w:val="005E083D"/>
    <w:rsid w:val="005E3AE2"/>
    <w:rsid w:val="005E58C1"/>
    <w:rsid w:val="005F60AF"/>
    <w:rsid w:val="00642211"/>
    <w:rsid w:val="00642A07"/>
    <w:rsid w:val="006508EF"/>
    <w:rsid w:val="006577C1"/>
    <w:rsid w:val="00657819"/>
    <w:rsid w:val="00675C7F"/>
    <w:rsid w:val="00680F23"/>
    <w:rsid w:val="006A2682"/>
    <w:rsid w:val="006A7CCF"/>
    <w:rsid w:val="006B3E0E"/>
    <w:rsid w:val="006B4486"/>
    <w:rsid w:val="006C1A67"/>
    <w:rsid w:val="006C3625"/>
    <w:rsid w:val="006C39D9"/>
    <w:rsid w:val="006D7087"/>
    <w:rsid w:val="006F31E6"/>
    <w:rsid w:val="0070553B"/>
    <w:rsid w:val="00706C8C"/>
    <w:rsid w:val="00733CE0"/>
    <w:rsid w:val="00742B21"/>
    <w:rsid w:val="00743A5E"/>
    <w:rsid w:val="00750020"/>
    <w:rsid w:val="00751912"/>
    <w:rsid w:val="007848DC"/>
    <w:rsid w:val="00796BBC"/>
    <w:rsid w:val="007B4B7C"/>
    <w:rsid w:val="007B5F64"/>
    <w:rsid w:val="007B6547"/>
    <w:rsid w:val="007C6375"/>
    <w:rsid w:val="007F13EE"/>
    <w:rsid w:val="00801C55"/>
    <w:rsid w:val="00807FE7"/>
    <w:rsid w:val="00824EA6"/>
    <w:rsid w:val="0082617C"/>
    <w:rsid w:val="00826440"/>
    <w:rsid w:val="00837E6A"/>
    <w:rsid w:val="00856553"/>
    <w:rsid w:val="00857461"/>
    <w:rsid w:val="008647F6"/>
    <w:rsid w:val="008828DD"/>
    <w:rsid w:val="008866AA"/>
    <w:rsid w:val="00887370"/>
    <w:rsid w:val="00890303"/>
    <w:rsid w:val="008968B7"/>
    <w:rsid w:val="008A30C4"/>
    <w:rsid w:val="008B4466"/>
    <w:rsid w:val="008C347E"/>
    <w:rsid w:val="008D2857"/>
    <w:rsid w:val="008D3A6C"/>
    <w:rsid w:val="008E04DE"/>
    <w:rsid w:val="008E374C"/>
    <w:rsid w:val="008E67CB"/>
    <w:rsid w:val="008F7EE6"/>
    <w:rsid w:val="00900562"/>
    <w:rsid w:val="00902B56"/>
    <w:rsid w:val="00904C02"/>
    <w:rsid w:val="00911FBA"/>
    <w:rsid w:val="00920AFB"/>
    <w:rsid w:val="00933CA0"/>
    <w:rsid w:val="00937A47"/>
    <w:rsid w:val="00941AF1"/>
    <w:rsid w:val="00951304"/>
    <w:rsid w:val="0095257C"/>
    <w:rsid w:val="0095689F"/>
    <w:rsid w:val="0096201E"/>
    <w:rsid w:val="00974C44"/>
    <w:rsid w:val="00982E60"/>
    <w:rsid w:val="00985C3B"/>
    <w:rsid w:val="00990A6F"/>
    <w:rsid w:val="00991F20"/>
    <w:rsid w:val="0099276A"/>
    <w:rsid w:val="009B3105"/>
    <w:rsid w:val="009B33CA"/>
    <w:rsid w:val="009C073B"/>
    <w:rsid w:val="009C13DC"/>
    <w:rsid w:val="009D2DCD"/>
    <w:rsid w:val="009D7547"/>
    <w:rsid w:val="009E0339"/>
    <w:rsid w:val="009E0A9A"/>
    <w:rsid w:val="009E3902"/>
    <w:rsid w:val="009E59A5"/>
    <w:rsid w:val="009F034A"/>
    <w:rsid w:val="009F3369"/>
    <w:rsid w:val="009F3B2B"/>
    <w:rsid w:val="009F6F0D"/>
    <w:rsid w:val="00A001B7"/>
    <w:rsid w:val="00A044CD"/>
    <w:rsid w:val="00A10D45"/>
    <w:rsid w:val="00A11FD8"/>
    <w:rsid w:val="00A17757"/>
    <w:rsid w:val="00A2422F"/>
    <w:rsid w:val="00A254D2"/>
    <w:rsid w:val="00A2585E"/>
    <w:rsid w:val="00A4033D"/>
    <w:rsid w:val="00A43B39"/>
    <w:rsid w:val="00A50818"/>
    <w:rsid w:val="00A512A1"/>
    <w:rsid w:val="00A52245"/>
    <w:rsid w:val="00A544CE"/>
    <w:rsid w:val="00A54D47"/>
    <w:rsid w:val="00A568DE"/>
    <w:rsid w:val="00A57189"/>
    <w:rsid w:val="00A57D1E"/>
    <w:rsid w:val="00A6626E"/>
    <w:rsid w:val="00A67336"/>
    <w:rsid w:val="00A679F3"/>
    <w:rsid w:val="00A80350"/>
    <w:rsid w:val="00A86A2B"/>
    <w:rsid w:val="00A915B5"/>
    <w:rsid w:val="00A94A92"/>
    <w:rsid w:val="00A95D2F"/>
    <w:rsid w:val="00AA4977"/>
    <w:rsid w:val="00AA7CE7"/>
    <w:rsid w:val="00AB2A0A"/>
    <w:rsid w:val="00AC0578"/>
    <w:rsid w:val="00AD1D64"/>
    <w:rsid w:val="00AD2055"/>
    <w:rsid w:val="00AD510F"/>
    <w:rsid w:val="00AE213B"/>
    <w:rsid w:val="00AF6FA6"/>
    <w:rsid w:val="00AF701D"/>
    <w:rsid w:val="00B1095B"/>
    <w:rsid w:val="00B120CF"/>
    <w:rsid w:val="00B13383"/>
    <w:rsid w:val="00B142E5"/>
    <w:rsid w:val="00B16185"/>
    <w:rsid w:val="00B16D53"/>
    <w:rsid w:val="00B227F0"/>
    <w:rsid w:val="00B23CB2"/>
    <w:rsid w:val="00B24C1F"/>
    <w:rsid w:val="00B276B2"/>
    <w:rsid w:val="00B35E0D"/>
    <w:rsid w:val="00B462A5"/>
    <w:rsid w:val="00B637EB"/>
    <w:rsid w:val="00B64397"/>
    <w:rsid w:val="00B76777"/>
    <w:rsid w:val="00B81DDC"/>
    <w:rsid w:val="00B95892"/>
    <w:rsid w:val="00B97CBD"/>
    <w:rsid w:val="00BE025B"/>
    <w:rsid w:val="00BE16F3"/>
    <w:rsid w:val="00BF3146"/>
    <w:rsid w:val="00C2264E"/>
    <w:rsid w:val="00C3477B"/>
    <w:rsid w:val="00C34B39"/>
    <w:rsid w:val="00C426A8"/>
    <w:rsid w:val="00C606B1"/>
    <w:rsid w:val="00C628B6"/>
    <w:rsid w:val="00C73122"/>
    <w:rsid w:val="00C77037"/>
    <w:rsid w:val="00C85049"/>
    <w:rsid w:val="00CA01F0"/>
    <w:rsid w:val="00CA51E8"/>
    <w:rsid w:val="00CC4DC6"/>
    <w:rsid w:val="00CE6BA8"/>
    <w:rsid w:val="00CF0627"/>
    <w:rsid w:val="00CF7B28"/>
    <w:rsid w:val="00D05607"/>
    <w:rsid w:val="00D17339"/>
    <w:rsid w:val="00D2103D"/>
    <w:rsid w:val="00D27424"/>
    <w:rsid w:val="00D31B6B"/>
    <w:rsid w:val="00D45817"/>
    <w:rsid w:val="00D46278"/>
    <w:rsid w:val="00D610ED"/>
    <w:rsid w:val="00D627BF"/>
    <w:rsid w:val="00D7397C"/>
    <w:rsid w:val="00D86B3B"/>
    <w:rsid w:val="00D90FF3"/>
    <w:rsid w:val="00DA0742"/>
    <w:rsid w:val="00DA47CE"/>
    <w:rsid w:val="00DB7BE2"/>
    <w:rsid w:val="00DC063E"/>
    <w:rsid w:val="00DC38F9"/>
    <w:rsid w:val="00DE7D32"/>
    <w:rsid w:val="00E03E40"/>
    <w:rsid w:val="00E306B5"/>
    <w:rsid w:val="00E30F43"/>
    <w:rsid w:val="00E43012"/>
    <w:rsid w:val="00E431C7"/>
    <w:rsid w:val="00E44C43"/>
    <w:rsid w:val="00E51162"/>
    <w:rsid w:val="00E53A74"/>
    <w:rsid w:val="00E54530"/>
    <w:rsid w:val="00E5614F"/>
    <w:rsid w:val="00E63898"/>
    <w:rsid w:val="00E67173"/>
    <w:rsid w:val="00E7333E"/>
    <w:rsid w:val="00E76A71"/>
    <w:rsid w:val="00EA7863"/>
    <w:rsid w:val="00EB4CB9"/>
    <w:rsid w:val="00EC38E4"/>
    <w:rsid w:val="00ED4671"/>
    <w:rsid w:val="00EE41B5"/>
    <w:rsid w:val="00EE78E4"/>
    <w:rsid w:val="00EF1B64"/>
    <w:rsid w:val="00F0458A"/>
    <w:rsid w:val="00F10FCD"/>
    <w:rsid w:val="00F13913"/>
    <w:rsid w:val="00F222FF"/>
    <w:rsid w:val="00F24E48"/>
    <w:rsid w:val="00F25469"/>
    <w:rsid w:val="00F33B7A"/>
    <w:rsid w:val="00F34900"/>
    <w:rsid w:val="00F47C68"/>
    <w:rsid w:val="00F60CC3"/>
    <w:rsid w:val="00F63D3F"/>
    <w:rsid w:val="00F64568"/>
    <w:rsid w:val="00F76119"/>
    <w:rsid w:val="00F80B08"/>
    <w:rsid w:val="00F866F4"/>
    <w:rsid w:val="00F91819"/>
    <w:rsid w:val="00F97AEA"/>
    <w:rsid w:val="00FB4F10"/>
    <w:rsid w:val="00FB69BA"/>
    <w:rsid w:val="00FB7A14"/>
    <w:rsid w:val="00FC4B9B"/>
    <w:rsid w:val="00FD1A83"/>
    <w:rsid w:val="00FF3293"/>
    <w:rsid w:val="1742C5EA"/>
    <w:rsid w:val="6F072C7D"/>
    <w:rsid w:val="7E8FC7D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F266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63898"/>
    <w:rPr>
      <w:rFonts w:ascii="Arial" w:hAnsi="Arial"/>
      <w:sz w:val="18"/>
    </w:rPr>
  </w:style>
  <w:style w:type="paragraph" w:styleId="Kop1">
    <w:name w:val="heading 1"/>
    <w:basedOn w:val="Standaard"/>
    <w:next w:val="Standaard"/>
    <w:link w:val="Kop1Char"/>
    <w:uiPriority w:val="9"/>
    <w:qFormat/>
    <w:rsid w:val="005245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35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17339"/>
    <w:pPr>
      <w:ind w:left="720"/>
      <w:contextualSpacing/>
    </w:pPr>
  </w:style>
  <w:style w:type="character" w:styleId="Verwijzingopmerking">
    <w:name w:val="annotation reference"/>
    <w:basedOn w:val="Standaardalinea-lettertype"/>
    <w:uiPriority w:val="99"/>
    <w:unhideWhenUsed/>
    <w:rsid w:val="00D05607"/>
    <w:rPr>
      <w:sz w:val="18"/>
      <w:szCs w:val="18"/>
    </w:rPr>
  </w:style>
  <w:style w:type="paragraph" w:styleId="Tekstopmerking">
    <w:name w:val="annotation text"/>
    <w:basedOn w:val="Standaard"/>
    <w:link w:val="TekstopmerkingChar"/>
    <w:uiPriority w:val="99"/>
    <w:unhideWhenUsed/>
    <w:rsid w:val="00D05607"/>
    <w:pPr>
      <w:spacing w:line="240" w:lineRule="auto"/>
    </w:pPr>
    <w:rPr>
      <w:sz w:val="24"/>
      <w:szCs w:val="24"/>
    </w:rPr>
  </w:style>
  <w:style w:type="character" w:customStyle="1" w:styleId="TekstopmerkingChar">
    <w:name w:val="Tekst opmerking Char"/>
    <w:basedOn w:val="Standaardalinea-lettertype"/>
    <w:link w:val="Tekstopmerking"/>
    <w:uiPriority w:val="99"/>
    <w:rsid w:val="00D05607"/>
    <w:rPr>
      <w:sz w:val="24"/>
      <w:szCs w:val="24"/>
    </w:rPr>
  </w:style>
  <w:style w:type="paragraph" w:styleId="Onderwerpvanopmerking">
    <w:name w:val="annotation subject"/>
    <w:basedOn w:val="Tekstopmerking"/>
    <w:next w:val="Tekstopmerking"/>
    <w:link w:val="OnderwerpvanopmerkingChar"/>
    <w:uiPriority w:val="99"/>
    <w:semiHidden/>
    <w:unhideWhenUsed/>
    <w:rsid w:val="00D05607"/>
    <w:rPr>
      <w:b/>
      <w:bCs/>
      <w:sz w:val="20"/>
      <w:szCs w:val="20"/>
    </w:rPr>
  </w:style>
  <w:style w:type="character" w:customStyle="1" w:styleId="OnderwerpvanopmerkingChar">
    <w:name w:val="Onderwerp van opmerking Char"/>
    <w:basedOn w:val="TekstopmerkingChar"/>
    <w:link w:val="Onderwerpvanopmerking"/>
    <w:uiPriority w:val="99"/>
    <w:semiHidden/>
    <w:rsid w:val="00D05607"/>
    <w:rPr>
      <w:b/>
      <w:bCs/>
      <w:sz w:val="20"/>
      <w:szCs w:val="20"/>
    </w:rPr>
  </w:style>
  <w:style w:type="paragraph" w:styleId="Ballontekst">
    <w:name w:val="Balloon Text"/>
    <w:basedOn w:val="Standaard"/>
    <w:link w:val="BallontekstChar"/>
    <w:uiPriority w:val="99"/>
    <w:semiHidden/>
    <w:unhideWhenUsed/>
    <w:rsid w:val="00D05607"/>
    <w:pPr>
      <w:spacing w:after="0" w:line="240" w:lineRule="auto"/>
    </w:pPr>
    <w:rPr>
      <w:rFonts w:ascii="Helvetica" w:hAnsi="Helvetica"/>
      <w:szCs w:val="18"/>
    </w:rPr>
  </w:style>
  <w:style w:type="character" w:customStyle="1" w:styleId="BallontekstChar">
    <w:name w:val="Ballontekst Char"/>
    <w:basedOn w:val="Standaardalinea-lettertype"/>
    <w:link w:val="Ballontekst"/>
    <w:uiPriority w:val="99"/>
    <w:semiHidden/>
    <w:rsid w:val="00D05607"/>
    <w:rPr>
      <w:rFonts w:ascii="Helvetica" w:hAnsi="Helvetica"/>
      <w:sz w:val="18"/>
      <w:szCs w:val="18"/>
    </w:rPr>
  </w:style>
  <w:style w:type="paragraph" w:styleId="Koptekst">
    <w:name w:val="header"/>
    <w:basedOn w:val="Standaard"/>
    <w:link w:val="KoptekstChar"/>
    <w:uiPriority w:val="99"/>
    <w:unhideWhenUsed/>
    <w:rsid w:val="005245E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245EB"/>
  </w:style>
  <w:style w:type="paragraph" w:styleId="Voettekst">
    <w:name w:val="footer"/>
    <w:basedOn w:val="Standaard"/>
    <w:link w:val="VoettekstChar"/>
    <w:unhideWhenUsed/>
    <w:rsid w:val="005245E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245EB"/>
  </w:style>
  <w:style w:type="character" w:customStyle="1" w:styleId="Kop1Char">
    <w:name w:val="Kop 1 Char"/>
    <w:basedOn w:val="Standaardalinea-lettertype"/>
    <w:link w:val="Kop1"/>
    <w:uiPriority w:val="9"/>
    <w:rsid w:val="005245EB"/>
    <w:rPr>
      <w:rFonts w:asciiTheme="majorHAnsi" w:eastAsiaTheme="majorEastAsia" w:hAnsiTheme="majorHAnsi" w:cstheme="majorBidi"/>
      <w:color w:val="2E74B5" w:themeColor="accent1" w:themeShade="BF"/>
      <w:sz w:val="32"/>
      <w:szCs w:val="32"/>
    </w:rPr>
  </w:style>
  <w:style w:type="paragraph" w:styleId="Normaalweb">
    <w:name w:val="Normal (Web)"/>
    <w:basedOn w:val="Standaard"/>
    <w:uiPriority w:val="99"/>
    <w:semiHidden/>
    <w:unhideWhenUsed/>
    <w:rsid w:val="00D2103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A50818"/>
    <w:rPr>
      <w:color w:val="0563C1" w:themeColor="hyperlink"/>
      <w:u w:val="single"/>
    </w:rPr>
  </w:style>
  <w:style w:type="character" w:styleId="GevolgdeHyperlink">
    <w:name w:val="FollowedHyperlink"/>
    <w:basedOn w:val="Standaardalinea-lettertype"/>
    <w:uiPriority w:val="99"/>
    <w:semiHidden/>
    <w:unhideWhenUsed/>
    <w:rsid w:val="00485546"/>
    <w:rPr>
      <w:color w:val="954F72" w:themeColor="followedHyperlink"/>
      <w:u w:val="single"/>
    </w:rPr>
  </w:style>
  <w:style w:type="character" w:customStyle="1" w:styleId="apple-converted-space">
    <w:name w:val="apple-converted-space"/>
    <w:basedOn w:val="Standaardalinea-lettertype"/>
    <w:rsid w:val="00140E30"/>
  </w:style>
  <w:style w:type="paragraph" w:styleId="Titel">
    <w:name w:val="Title"/>
    <w:basedOn w:val="Standaard"/>
    <w:link w:val="TitelChar"/>
    <w:qFormat/>
    <w:rsid w:val="004C683D"/>
    <w:pPr>
      <w:widowControl w:val="0"/>
      <w:tabs>
        <w:tab w:val="left" w:pos="737"/>
      </w:tabs>
      <w:spacing w:before="240" w:after="60" w:line="288" w:lineRule="auto"/>
      <w:jc w:val="center"/>
      <w:outlineLvl w:val="0"/>
    </w:pPr>
    <w:rPr>
      <w:rFonts w:eastAsia="MS Mincho" w:cs="Times New Roman"/>
      <w:b/>
      <w:kern w:val="28"/>
      <w:sz w:val="32"/>
      <w:szCs w:val="18"/>
      <w:lang w:val="en-GB"/>
    </w:rPr>
  </w:style>
  <w:style w:type="character" w:customStyle="1" w:styleId="TitelChar">
    <w:name w:val="Titel Char"/>
    <w:basedOn w:val="Standaardalinea-lettertype"/>
    <w:link w:val="Titel"/>
    <w:rsid w:val="004C683D"/>
    <w:rPr>
      <w:rFonts w:eastAsia="MS Mincho" w:cs="Times New Roman"/>
      <w:b/>
      <w:kern w:val="28"/>
      <w:sz w:val="32"/>
      <w:szCs w:val="18"/>
      <w:lang w:val="en-GB"/>
    </w:rPr>
  </w:style>
  <w:style w:type="character" w:styleId="Paginanummer">
    <w:name w:val="page number"/>
    <w:rsid w:val="00A17757"/>
    <w:rPr>
      <w:rFonts w:ascii="Lucida Sans Unicode" w:hAnsi="Lucida Sans Unicode"/>
      <w:sz w:val="16"/>
    </w:rPr>
  </w:style>
  <w:style w:type="paragraph" w:customStyle="1" w:styleId="CM1">
    <w:name w:val="CM1"/>
    <w:basedOn w:val="Standaard"/>
    <w:next w:val="Standaard"/>
    <w:rsid w:val="00A17757"/>
    <w:pPr>
      <w:widowControl w:val="0"/>
      <w:autoSpaceDE w:val="0"/>
      <w:autoSpaceDN w:val="0"/>
      <w:adjustRightInd w:val="0"/>
      <w:spacing w:after="0" w:line="246" w:lineRule="atLeast"/>
    </w:pPr>
    <w:rPr>
      <w:rFonts w:ascii="NAUEI Z+ Helvetica" w:eastAsia="Times New Roman" w:hAnsi="NAUEI Z+ Helvetica"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63898"/>
    <w:rPr>
      <w:rFonts w:ascii="Arial" w:hAnsi="Arial"/>
      <w:sz w:val="18"/>
    </w:rPr>
  </w:style>
  <w:style w:type="paragraph" w:styleId="Kop1">
    <w:name w:val="heading 1"/>
    <w:basedOn w:val="Standaard"/>
    <w:next w:val="Standaard"/>
    <w:link w:val="Kop1Char"/>
    <w:uiPriority w:val="9"/>
    <w:qFormat/>
    <w:rsid w:val="005245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35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17339"/>
    <w:pPr>
      <w:ind w:left="720"/>
      <w:contextualSpacing/>
    </w:pPr>
  </w:style>
  <w:style w:type="character" w:styleId="Verwijzingopmerking">
    <w:name w:val="annotation reference"/>
    <w:basedOn w:val="Standaardalinea-lettertype"/>
    <w:uiPriority w:val="99"/>
    <w:unhideWhenUsed/>
    <w:rsid w:val="00D05607"/>
    <w:rPr>
      <w:sz w:val="18"/>
      <w:szCs w:val="18"/>
    </w:rPr>
  </w:style>
  <w:style w:type="paragraph" w:styleId="Tekstopmerking">
    <w:name w:val="annotation text"/>
    <w:basedOn w:val="Standaard"/>
    <w:link w:val="TekstopmerkingChar"/>
    <w:uiPriority w:val="99"/>
    <w:unhideWhenUsed/>
    <w:rsid w:val="00D05607"/>
    <w:pPr>
      <w:spacing w:line="240" w:lineRule="auto"/>
    </w:pPr>
    <w:rPr>
      <w:sz w:val="24"/>
      <w:szCs w:val="24"/>
    </w:rPr>
  </w:style>
  <w:style w:type="character" w:customStyle="1" w:styleId="TekstopmerkingChar">
    <w:name w:val="Tekst opmerking Char"/>
    <w:basedOn w:val="Standaardalinea-lettertype"/>
    <w:link w:val="Tekstopmerking"/>
    <w:uiPriority w:val="99"/>
    <w:rsid w:val="00D05607"/>
    <w:rPr>
      <w:sz w:val="24"/>
      <w:szCs w:val="24"/>
    </w:rPr>
  </w:style>
  <w:style w:type="paragraph" w:styleId="Onderwerpvanopmerking">
    <w:name w:val="annotation subject"/>
    <w:basedOn w:val="Tekstopmerking"/>
    <w:next w:val="Tekstopmerking"/>
    <w:link w:val="OnderwerpvanopmerkingChar"/>
    <w:uiPriority w:val="99"/>
    <w:semiHidden/>
    <w:unhideWhenUsed/>
    <w:rsid w:val="00D05607"/>
    <w:rPr>
      <w:b/>
      <w:bCs/>
      <w:sz w:val="20"/>
      <w:szCs w:val="20"/>
    </w:rPr>
  </w:style>
  <w:style w:type="character" w:customStyle="1" w:styleId="OnderwerpvanopmerkingChar">
    <w:name w:val="Onderwerp van opmerking Char"/>
    <w:basedOn w:val="TekstopmerkingChar"/>
    <w:link w:val="Onderwerpvanopmerking"/>
    <w:uiPriority w:val="99"/>
    <w:semiHidden/>
    <w:rsid w:val="00D05607"/>
    <w:rPr>
      <w:b/>
      <w:bCs/>
      <w:sz w:val="20"/>
      <w:szCs w:val="20"/>
    </w:rPr>
  </w:style>
  <w:style w:type="paragraph" w:styleId="Ballontekst">
    <w:name w:val="Balloon Text"/>
    <w:basedOn w:val="Standaard"/>
    <w:link w:val="BallontekstChar"/>
    <w:uiPriority w:val="99"/>
    <w:semiHidden/>
    <w:unhideWhenUsed/>
    <w:rsid w:val="00D05607"/>
    <w:pPr>
      <w:spacing w:after="0" w:line="240" w:lineRule="auto"/>
    </w:pPr>
    <w:rPr>
      <w:rFonts w:ascii="Helvetica" w:hAnsi="Helvetica"/>
      <w:szCs w:val="18"/>
    </w:rPr>
  </w:style>
  <w:style w:type="character" w:customStyle="1" w:styleId="BallontekstChar">
    <w:name w:val="Ballontekst Char"/>
    <w:basedOn w:val="Standaardalinea-lettertype"/>
    <w:link w:val="Ballontekst"/>
    <w:uiPriority w:val="99"/>
    <w:semiHidden/>
    <w:rsid w:val="00D05607"/>
    <w:rPr>
      <w:rFonts w:ascii="Helvetica" w:hAnsi="Helvetica"/>
      <w:sz w:val="18"/>
      <w:szCs w:val="18"/>
    </w:rPr>
  </w:style>
  <w:style w:type="paragraph" w:styleId="Koptekst">
    <w:name w:val="header"/>
    <w:basedOn w:val="Standaard"/>
    <w:link w:val="KoptekstChar"/>
    <w:uiPriority w:val="99"/>
    <w:unhideWhenUsed/>
    <w:rsid w:val="005245E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245EB"/>
  </w:style>
  <w:style w:type="paragraph" w:styleId="Voettekst">
    <w:name w:val="footer"/>
    <w:basedOn w:val="Standaard"/>
    <w:link w:val="VoettekstChar"/>
    <w:unhideWhenUsed/>
    <w:rsid w:val="005245E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245EB"/>
  </w:style>
  <w:style w:type="character" w:customStyle="1" w:styleId="Kop1Char">
    <w:name w:val="Kop 1 Char"/>
    <w:basedOn w:val="Standaardalinea-lettertype"/>
    <w:link w:val="Kop1"/>
    <w:uiPriority w:val="9"/>
    <w:rsid w:val="005245EB"/>
    <w:rPr>
      <w:rFonts w:asciiTheme="majorHAnsi" w:eastAsiaTheme="majorEastAsia" w:hAnsiTheme="majorHAnsi" w:cstheme="majorBidi"/>
      <w:color w:val="2E74B5" w:themeColor="accent1" w:themeShade="BF"/>
      <w:sz w:val="32"/>
      <w:szCs w:val="32"/>
    </w:rPr>
  </w:style>
  <w:style w:type="paragraph" w:styleId="Normaalweb">
    <w:name w:val="Normal (Web)"/>
    <w:basedOn w:val="Standaard"/>
    <w:uiPriority w:val="99"/>
    <w:semiHidden/>
    <w:unhideWhenUsed/>
    <w:rsid w:val="00D2103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A50818"/>
    <w:rPr>
      <w:color w:val="0563C1" w:themeColor="hyperlink"/>
      <w:u w:val="single"/>
    </w:rPr>
  </w:style>
  <w:style w:type="character" w:styleId="GevolgdeHyperlink">
    <w:name w:val="FollowedHyperlink"/>
    <w:basedOn w:val="Standaardalinea-lettertype"/>
    <w:uiPriority w:val="99"/>
    <w:semiHidden/>
    <w:unhideWhenUsed/>
    <w:rsid w:val="00485546"/>
    <w:rPr>
      <w:color w:val="954F72" w:themeColor="followedHyperlink"/>
      <w:u w:val="single"/>
    </w:rPr>
  </w:style>
  <w:style w:type="character" w:customStyle="1" w:styleId="apple-converted-space">
    <w:name w:val="apple-converted-space"/>
    <w:basedOn w:val="Standaardalinea-lettertype"/>
    <w:rsid w:val="00140E30"/>
  </w:style>
  <w:style w:type="paragraph" w:styleId="Titel">
    <w:name w:val="Title"/>
    <w:basedOn w:val="Standaard"/>
    <w:link w:val="TitelChar"/>
    <w:qFormat/>
    <w:rsid w:val="004C683D"/>
    <w:pPr>
      <w:widowControl w:val="0"/>
      <w:tabs>
        <w:tab w:val="left" w:pos="737"/>
      </w:tabs>
      <w:spacing w:before="240" w:after="60" w:line="288" w:lineRule="auto"/>
      <w:jc w:val="center"/>
      <w:outlineLvl w:val="0"/>
    </w:pPr>
    <w:rPr>
      <w:rFonts w:eastAsia="MS Mincho" w:cs="Times New Roman"/>
      <w:b/>
      <w:kern w:val="28"/>
      <w:sz w:val="32"/>
      <w:szCs w:val="18"/>
      <w:lang w:val="en-GB"/>
    </w:rPr>
  </w:style>
  <w:style w:type="character" w:customStyle="1" w:styleId="TitelChar">
    <w:name w:val="Titel Char"/>
    <w:basedOn w:val="Standaardalinea-lettertype"/>
    <w:link w:val="Titel"/>
    <w:rsid w:val="004C683D"/>
    <w:rPr>
      <w:rFonts w:eastAsia="MS Mincho" w:cs="Times New Roman"/>
      <w:b/>
      <w:kern w:val="28"/>
      <w:sz w:val="32"/>
      <w:szCs w:val="18"/>
      <w:lang w:val="en-GB"/>
    </w:rPr>
  </w:style>
  <w:style w:type="character" w:styleId="Paginanummer">
    <w:name w:val="page number"/>
    <w:rsid w:val="00A17757"/>
    <w:rPr>
      <w:rFonts w:ascii="Lucida Sans Unicode" w:hAnsi="Lucida Sans Unicode"/>
      <w:sz w:val="16"/>
    </w:rPr>
  </w:style>
  <w:style w:type="paragraph" w:customStyle="1" w:styleId="CM1">
    <w:name w:val="CM1"/>
    <w:basedOn w:val="Standaard"/>
    <w:next w:val="Standaard"/>
    <w:rsid w:val="00A17757"/>
    <w:pPr>
      <w:widowControl w:val="0"/>
      <w:autoSpaceDE w:val="0"/>
      <w:autoSpaceDN w:val="0"/>
      <w:adjustRightInd w:val="0"/>
      <w:spacing w:after="0" w:line="246" w:lineRule="atLeast"/>
    </w:pPr>
    <w:rPr>
      <w:rFonts w:ascii="NAUEI Z+ Helvetica" w:eastAsia="Times New Roman" w:hAnsi="NAUEI Z+ Helvetica"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426109">
      <w:bodyDiv w:val="1"/>
      <w:marLeft w:val="0"/>
      <w:marRight w:val="0"/>
      <w:marTop w:val="0"/>
      <w:marBottom w:val="0"/>
      <w:divBdr>
        <w:top w:val="none" w:sz="0" w:space="0" w:color="auto"/>
        <w:left w:val="none" w:sz="0" w:space="0" w:color="auto"/>
        <w:bottom w:val="none" w:sz="0" w:space="0" w:color="auto"/>
        <w:right w:val="none" w:sz="0" w:space="0" w:color="auto"/>
      </w:divBdr>
    </w:div>
    <w:div w:id="442463054">
      <w:bodyDiv w:val="1"/>
      <w:marLeft w:val="0"/>
      <w:marRight w:val="0"/>
      <w:marTop w:val="0"/>
      <w:marBottom w:val="0"/>
      <w:divBdr>
        <w:top w:val="none" w:sz="0" w:space="0" w:color="auto"/>
        <w:left w:val="none" w:sz="0" w:space="0" w:color="auto"/>
        <w:bottom w:val="none" w:sz="0" w:space="0" w:color="auto"/>
        <w:right w:val="none" w:sz="0" w:space="0" w:color="auto"/>
      </w:divBdr>
    </w:div>
    <w:div w:id="604307998">
      <w:bodyDiv w:val="1"/>
      <w:marLeft w:val="0"/>
      <w:marRight w:val="0"/>
      <w:marTop w:val="0"/>
      <w:marBottom w:val="0"/>
      <w:divBdr>
        <w:top w:val="none" w:sz="0" w:space="0" w:color="auto"/>
        <w:left w:val="none" w:sz="0" w:space="0" w:color="auto"/>
        <w:bottom w:val="none" w:sz="0" w:space="0" w:color="auto"/>
        <w:right w:val="none" w:sz="0" w:space="0" w:color="auto"/>
      </w:divBdr>
      <w:divsChild>
        <w:div w:id="330833643">
          <w:marLeft w:val="3840"/>
          <w:marRight w:val="0"/>
          <w:marTop w:val="0"/>
          <w:marBottom w:val="0"/>
          <w:divBdr>
            <w:top w:val="none" w:sz="0" w:space="0" w:color="auto"/>
            <w:left w:val="none" w:sz="0" w:space="0" w:color="auto"/>
            <w:bottom w:val="none" w:sz="0" w:space="0" w:color="auto"/>
            <w:right w:val="none" w:sz="0" w:space="0" w:color="auto"/>
          </w:divBdr>
          <w:divsChild>
            <w:div w:id="629366344">
              <w:marLeft w:val="0"/>
              <w:marRight w:val="0"/>
              <w:marTop w:val="0"/>
              <w:marBottom w:val="0"/>
              <w:divBdr>
                <w:top w:val="none" w:sz="0" w:space="0" w:color="auto"/>
                <w:left w:val="none" w:sz="0" w:space="0" w:color="auto"/>
                <w:bottom w:val="none" w:sz="0" w:space="0" w:color="auto"/>
                <w:right w:val="none" w:sz="0" w:space="0" w:color="auto"/>
              </w:divBdr>
              <w:divsChild>
                <w:div w:id="180264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415046">
      <w:bodyDiv w:val="1"/>
      <w:marLeft w:val="0"/>
      <w:marRight w:val="0"/>
      <w:marTop w:val="0"/>
      <w:marBottom w:val="0"/>
      <w:divBdr>
        <w:top w:val="none" w:sz="0" w:space="0" w:color="auto"/>
        <w:left w:val="none" w:sz="0" w:space="0" w:color="auto"/>
        <w:bottom w:val="none" w:sz="0" w:space="0" w:color="auto"/>
        <w:right w:val="none" w:sz="0" w:space="0" w:color="auto"/>
      </w:divBdr>
    </w:div>
    <w:div w:id="1221743415">
      <w:bodyDiv w:val="1"/>
      <w:marLeft w:val="0"/>
      <w:marRight w:val="0"/>
      <w:marTop w:val="0"/>
      <w:marBottom w:val="0"/>
      <w:divBdr>
        <w:top w:val="none" w:sz="0" w:space="0" w:color="auto"/>
        <w:left w:val="none" w:sz="0" w:space="0" w:color="auto"/>
        <w:bottom w:val="none" w:sz="0" w:space="0" w:color="auto"/>
        <w:right w:val="none" w:sz="0" w:space="0" w:color="auto"/>
      </w:divBdr>
    </w:div>
    <w:div w:id="1437403018">
      <w:bodyDiv w:val="1"/>
      <w:marLeft w:val="0"/>
      <w:marRight w:val="0"/>
      <w:marTop w:val="0"/>
      <w:marBottom w:val="0"/>
      <w:divBdr>
        <w:top w:val="none" w:sz="0" w:space="0" w:color="auto"/>
        <w:left w:val="none" w:sz="0" w:space="0" w:color="auto"/>
        <w:bottom w:val="none" w:sz="0" w:space="0" w:color="auto"/>
        <w:right w:val="none" w:sz="0" w:space="0" w:color="auto"/>
      </w:divBdr>
    </w:div>
    <w:div w:id="1474372586">
      <w:bodyDiv w:val="1"/>
      <w:marLeft w:val="0"/>
      <w:marRight w:val="0"/>
      <w:marTop w:val="0"/>
      <w:marBottom w:val="0"/>
      <w:divBdr>
        <w:top w:val="none" w:sz="0" w:space="0" w:color="auto"/>
        <w:left w:val="none" w:sz="0" w:space="0" w:color="auto"/>
        <w:bottom w:val="none" w:sz="0" w:space="0" w:color="auto"/>
        <w:right w:val="none" w:sz="0" w:space="0" w:color="auto"/>
      </w:divBdr>
      <w:divsChild>
        <w:div w:id="2120487532">
          <w:marLeft w:val="0"/>
          <w:marRight w:val="0"/>
          <w:marTop w:val="0"/>
          <w:marBottom w:val="0"/>
          <w:divBdr>
            <w:top w:val="none" w:sz="0" w:space="0" w:color="auto"/>
            <w:left w:val="none" w:sz="0" w:space="0" w:color="auto"/>
            <w:bottom w:val="none" w:sz="0" w:space="0" w:color="auto"/>
            <w:right w:val="none" w:sz="0" w:space="0" w:color="auto"/>
          </w:divBdr>
          <w:divsChild>
            <w:div w:id="1028215463">
              <w:marLeft w:val="0"/>
              <w:marRight w:val="0"/>
              <w:marTop w:val="0"/>
              <w:marBottom w:val="0"/>
              <w:divBdr>
                <w:top w:val="none" w:sz="0" w:space="0" w:color="auto"/>
                <w:left w:val="none" w:sz="0" w:space="0" w:color="auto"/>
                <w:bottom w:val="none" w:sz="0" w:space="0" w:color="auto"/>
                <w:right w:val="none" w:sz="0" w:space="0" w:color="auto"/>
              </w:divBdr>
              <w:divsChild>
                <w:div w:id="171049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159341">
      <w:bodyDiv w:val="1"/>
      <w:marLeft w:val="0"/>
      <w:marRight w:val="0"/>
      <w:marTop w:val="0"/>
      <w:marBottom w:val="0"/>
      <w:divBdr>
        <w:top w:val="none" w:sz="0" w:space="0" w:color="auto"/>
        <w:left w:val="none" w:sz="0" w:space="0" w:color="auto"/>
        <w:bottom w:val="none" w:sz="0" w:space="0" w:color="auto"/>
        <w:right w:val="none" w:sz="0" w:space="0" w:color="auto"/>
      </w:divBdr>
    </w:div>
    <w:div w:id="1706829863">
      <w:bodyDiv w:val="1"/>
      <w:marLeft w:val="0"/>
      <w:marRight w:val="0"/>
      <w:marTop w:val="0"/>
      <w:marBottom w:val="0"/>
      <w:divBdr>
        <w:top w:val="none" w:sz="0" w:space="0" w:color="auto"/>
        <w:left w:val="none" w:sz="0" w:space="0" w:color="auto"/>
        <w:bottom w:val="none" w:sz="0" w:space="0" w:color="auto"/>
        <w:right w:val="none" w:sz="0" w:space="0" w:color="auto"/>
      </w:divBdr>
    </w:div>
    <w:div w:id="185126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esluit xmlns="2FCD7977-2DB8-4DF3-AF32-9F557E88CF9C">false</Besluit>
    <Vergadering xmlns="2FCD7977-2DB8-4DF3-AF32-9F557E88CF9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EDCDBAD237D047B195B9A7FE52C5A9" ma:contentTypeVersion="" ma:contentTypeDescription="Een nieuw document maken." ma:contentTypeScope="" ma:versionID="dd7c8b37d133326c1e8e4bbdd645200e">
  <xsd:schema xmlns:xsd="http://www.w3.org/2001/XMLSchema" xmlns:xs="http://www.w3.org/2001/XMLSchema" xmlns:p="http://schemas.microsoft.com/office/2006/metadata/properties" xmlns:ns2="2FCD7977-2DB8-4DF3-AF32-9F557E88CF9C" xmlns:ns3="92158f8f-c34e-4c1c-98c0-1398d5ed6ae1" xmlns:ns4="3279f1e0-60a2-4b23-b3c9-ad47b1dc5c15" targetNamespace="http://schemas.microsoft.com/office/2006/metadata/properties" ma:root="true" ma:fieldsID="bcaf276ed22ae612f447f569feb50ec2" ns2:_="" ns3:_="" ns4:_="">
    <xsd:import namespace="2FCD7977-2DB8-4DF3-AF32-9F557E88CF9C"/>
    <xsd:import namespace="92158f8f-c34e-4c1c-98c0-1398d5ed6ae1"/>
    <xsd:import namespace="3279f1e0-60a2-4b23-b3c9-ad47b1dc5c15"/>
    <xsd:element name="properties">
      <xsd:complexType>
        <xsd:sequence>
          <xsd:element name="documentManagement">
            <xsd:complexType>
              <xsd:all>
                <xsd:element ref="ns2:Vergadering" minOccurs="0"/>
                <xsd:element ref="ns2:Besluit" minOccurs="0"/>
                <xsd:element ref="ns3:SharedWithUsers" minOccurs="0"/>
                <xsd:element ref="ns3:SharedWithDetails" minOccurs="0"/>
                <xsd:element ref="ns4:LastSharedByUser" minOccurs="0"/>
                <xsd:element ref="ns4: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CD7977-2DB8-4DF3-AF32-9F557E88CF9C" elementFormDefault="qualified">
    <xsd:import namespace="http://schemas.microsoft.com/office/2006/documentManagement/types"/>
    <xsd:import namespace="http://schemas.microsoft.com/office/infopath/2007/PartnerControls"/>
    <xsd:element name="Vergadering" ma:index="8" nillable="true" ma:displayName="Vergadering" ma:list="{DDD9B8B8-6370-45A9-B761-8F05578AA15E}" ma:internalName="Vergadering" ma:readOnly="false" ma:showField="EventDate">
      <xsd:simpleType>
        <xsd:restriction base="dms:Lookup"/>
      </xsd:simpleType>
    </xsd:element>
    <xsd:element name="Besluit" ma:index="9" nillable="true" ma:displayName="Besluit" ma:default="0" ma:internalName="Beslui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2158f8f-c34e-4c1c-98c0-1398d5ed6ae1"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79f1e0-60a2-4b23-b3c9-ad47b1dc5c15" elementFormDefault="qualified">
    <xsd:import namespace="http://schemas.microsoft.com/office/2006/documentManagement/types"/>
    <xsd:import namespace="http://schemas.microsoft.com/office/infopath/2007/PartnerControls"/>
    <xsd:element name="LastSharedByUser" ma:index="12" nillable="true" ma:displayName="Laatst gedeeld, per gebruiker" ma:description="" ma:internalName="LastSharedByUser" ma:readOnly="true">
      <xsd:simpleType>
        <xsd:restriction base="dms:Note">
          <xsd:maxLength value="255"/>
        </xsd:restriction>
      </xsd:simpleType>
    </xsd:element>
    <xsd:element name="LastSharedByTime" ma:index="13" nillable="true" ma:displayName="Laatst gedeeld, per tijdstip"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C8B60-09E6-4DD4-A86B-354D6240D32D}">
  <ds:schemaRefs>
    <ds:schemaRef ds:uri="http://purl.org/dc/elements/1.1/"/>
    <ds:schemaRef ds:uri="2FCD7977-2DB8-4DF3-AF32-9F557E88CF9C"/>
    <ds:schemaRef ds:uri="http://www.w3.org/XML/1998/namespace"/>
    <ds:schemaRef ds:uri="http://schemas.microsoft.com/office/2006/documentManagement/types"/>
    <ds:schemaRef ds:uri="http://schemas.microsoft.com/office/2006/metadata/properties"/>
    <ds:schemaRef ds:uri="http://purl.org/dc/terms/"/>
    <ds:schemaRef ds:uri="3279f1e0-60a2-4b23-b3c9-ad47b1dc5c15"/>
    <ds:schemaRef ds:uri="92158f8f-c34e-4c1c-98c0-1398d5ed6ae1"/>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7E23CF6A-C7CA-437C-8E60-D8A575357B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CD7977-2DB8-4DF3-AF32-9F557E88CF9C"/>
    <ds:schemaRef ds:uri="92158f8f-c34e-4c1c-98c0-1398d5ed6ae1"/>
    <ds:schemaRef ds:uri="3279f1e0-60a2-4b23-b3c9-ad47b1dc5c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600D9E-3521-470D-8315-F4CBEFE3B7C5}">
  <ds:schemaRefs>
    <ds:schemaRef ds:uri="http://schemas.microsoft.com/sharepoint/v3/contenttype/forms"/>
  </ds:schemaRefs>
</ds:datastoreItem>
</file>

<file path=customXml/itemProps4.xml><?xml version="1.0" encoding="utf-8"?>
<ds:datastoreItem xmlns:ds="http://schemas.openxmlformats.org/officeDocument/2006/customXml" ds:itemID="{3BC70B06-A009-4023-9EC7-C27B054B9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813</Words>
  <Characters>4472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Begrippenlijst</vt:lpstr>
    </vt:vector>
  </TitlesOfParts>
  <Company>Gemeente Utrecht</Company>
  <LinksUpToDate>false</LinksUpToDate>
  <CharactersWithSpaces>5275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Begrippenlijst</dc:title>
  <dc:creator>Timmen, Stijn</dc:creator>
  <cp:lastModifiedBy>Timmen, Stijn</cp:lastModifiedBy>
  <cp:revision>4</cp:revision>
  <cp:lastPrinted>2017-03-20T19:59:00Z</cp:lastPrinted>
  <dcterms:created xsi:type="dcterms:W3CDTF">2018-12-06T08:24:00Z</dcterms:created>
  <dcterms:modified xsi:type="dcterms:W3CDTF">2018-12-19T07:49:00Z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0x01010001EDCDBAD237D047B195B9A7FE52C5A9</vt:lpwstr>
  </property>
</Properties>
</file>